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1" w:rsidRPr="00B94357" w:rsidRDefault="00B94357" w:rsidP="00B94357">
      <w:pPr>
        <w:spacing w:after="82"/>
      </w:pPr>
      <w:r>
        <w:rPr>
          <w:b/>
          <w:noProof/>
          <w:sz w:val="36"/>
        </w:rPr>
        <mc:AlternateContent>
          <mc:Choice Requires="wps">
            <w:drawing>
              <wp:anchor distT="0" distB="0" distL="114300" distR="114300" simplePos="0" relativeHeight="251659264" behindDoc="0" locked="0" layoutInCell="1" allowOverlap="1">
                <wp:simplePos x="0" y="0"/>
                <wp:positionH relativeFrom="column">
                  <wp:posOffset>1718945</wp:posOffset>
                </wp:positionH>
                <wp:positionV relativeFrom="paragraph">
                  <wp:posOffset>761916</wp:posOffset>
                </wp:positionV>
                <wp:extent cx="5089423" cy="453154"/>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5089423" cy="453154"/>
                        </a:xfrm>
                        <a:prstGeom prst="rect">
                          <a:avLst/>
                        </a:prstGeom>
                        <a:solidFill>
                          <a:schemeClr val="lt1"/>
                        </a:solidFill>
                        <a:ln w="6350">
                          <a:noFill/>
                        </a:ln>
                      </wps:spPr>
                      <wps:txbx>
                        <w:txbxContent>
                          <w:p w:rsidR="00B94357" w:rsidRPr="00B94357" w:rsidRDefault="00B94357">
                            <w:pPr>
                              <w:rPr>
                                <w:sz w:val="32"/>
                                <w:szCs w:val="32"/>
                              </w:rPr>
                            </w:pPr>
                            <w:r w:rsidRPr="00B94357">
                              <w:rPr>
                                <w:b/>
                                <w:sz w:val="32"/>
                                <w:szCs w:val="32"/>
                              </w:rPr>
                              <w:t>Core Mathematics</w:t>
                            </w:r>
                            <w:r>
                              <w:rPr>
                                <w:b/>
                                <w:sz w:val="32"/>
                                <w:szCs w:val="32"/>
                              </w:rPr>
                              <w:t>,</w:t>
                            </w:r>
                            <w:r w:rsidRPr="00B94357">
                              <w:rPr>
                                <w:b/>
                                <w:sz w:val="32"/>
                                <w:szCs w:val="32"/>
                              </w:rPr>
                              <w:t xml:space="preserve"> Level 3 Mathematical Studies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35pt;margin-top:60pt;width:400.7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SPQgIAAHkEAAAOAAAAZHJzL2Uyb0RvYy54bWysVFFv2jAQfp+0/2D5fSSE0LWIUDEqpklV&#10;WwmmPhvHJpEcn2cbEvbrd3YCZd2epr2Y893l83333TG/7xpFjsK6GnRBx6OUEqE5lLXeF/T7dv3p&#10;lhLnmS6ZAi0KehKO3i8+fpi3ZiYyqECVwhIE0W7WmoJW3ptZkjheiYa5ERihMSjBNszj1e6T0rIW&#10;0RuVZGl6k7RgS2OBC+fQ+9AH6SLiSym4f5bSCU9UQbE2H08bz104k8WczfaWmarmQxnsH6poWK3x&#10;0QvUA/OMHGz9B1RTcwsOpB9xaBKQsuYickA24/Qdm03FjIhcsDnOXNrk/h8sfzq+WFKXBc0o0axB&#10;ibai8+QLdCQL3WmNm2HSxmCa79CNKp/9Dp2BdCdtE36RDsE49vl06W0A4+icprd3eTahhGMsn07G&#10;0zzAJG9fG+v8VwENCUZBLWoXW8qOj873qeeU8JgDVZfrWql4CfMiVsqSI0OllY81IvhvWUqTtqA3&#10;k2kagTWEz3tkpbGWwLXnFCzf7bqhATsoT8jfQj8/zvB1jUU+MudfmMWBQcq4BP4ZD6kAH4HBoqQC&#10;+/Nv/pCPOmKUkhYHsKDux4FZQYn6plHhu3Geh4mNl3z6OcOLvY7sriP60KwAmY9x3QyPZsj36mxK&#10;C80r7soyvIohpjm+XVB/Nle+XwvcNS6Wy5iEM2qYf9QbwwN06HSQYNu9MmsGnTwq/ATnUWWzd3L1&#10;ueFLDcuDB1lHLUOD+64Ofcf5jtMw7GJYoOt7zHr7x1j8AgAA//8DAFBLAwQUAAYACAAAACEArear&#10;MeEAAAAMAQAADwAAAGRycy9kb3ducmV2LnhtbEyPy07DMBBF90j8gzVIbBC1mwKBEKdCCKjEjoaH&#10;2LnxkETE4yh2k/D3TFewm9E9uo98PbtOjDiE1pOG5UKBQKq8banW8Fo+nl+DCNGQNZ0n1PCDAdbF&#10;8VFuMusnesFxG2vBJhQyo6GJsc+kDFWDzoSF75FY+/KDM5HfoZZ2MBObu04mSl1JZ1rihMb0eN9g&#10;9b3dOw2fZ/XHc5if3qbV5ap/2Ixl+m5LrU9P5rtbEBHn+AfDoT5Xh4I77fyebBCdhiRVKaMscA6I&#10;A6HSJAGx4+tmeQGyyOX/EcUvAAAA//8DAFBLAQItABQABgAIAAAAIQC2gziS/gAAAOEBAAATAAAA&#10;AAAAAAAAAAAAAAAAAABbQ29udGVudF9UeXBlc10ueG1sUEsBAi0AFAAGAAgAAAAhADj9If/WAAAA&#10;lAEAAAsAAAAAAAAAAAAAAAAALwEAAF9yZWxzLy5yZWxzUEsBAi0AFAAGAAgAAAAhAEenlI9CAgAA&#10;eQQAAA4AAAAAAAAAAAAAAAAALgIAAGRycy9lMm9Eb2MueG1sUEsBAi0AFAAGAAgAAAAhAK3mqzHh&#10;AAAADAEAAA8AAAAAAAAAAAAAAAAAnAQAAGRycy9kb3ducmV2LnhtbFBLBQYAAAAABAAEAPMAAACq&#10;BQAAAAA=&#10;" fillcolor="white [3201]" stroked="f" strokeweight=".5pt">
                <v:textbox>
                  <w:txbxContent>
                    <w:p w:rsidR="00B94357" w:rsidRPr="00B94357" w:rsidRDefault="00B94357">
                      <w:pPr>
                        <w:rPr>
                          <w:sz w:val="32"/>
                          <w:szCs w:val="32"/>
                        </w:rPr>
                      </w:pPr>
                      <w:r w:rsidRPr="00B94357">
                        <w:rPr>
                          <w:b/>
                          <w:sz w:val="32"/>
                          <w:szCs w:val="32"/>
                        </w:rPr>
                        <w:t>Core Mathematics</w:t>
                      </w:r>
                      <w:r>
                        <w:rPr>
                          <w:b/>
                          <w:sz w:val="32"/>
                          <w:szCs w:val="32"/>
                        </w:rPr>
                        <w:t>,</w:t>
                      </w:r>
                      <w:r w:rsidRPr="00B94357">
                        <w:rPr>
                          <w:b/>
                          <w:sz w:val="32"/>
                          <w:szCs w:val="32"/>
                        </w:rPr>
                        <w:t xml:space="preserve"> Level 3 Mathematical Studies Guide</w:t>
                      </w:r>
                    </w:p>
                  </w:txbxContent>
                </v:textbox>
              </v:shape>
            </w:pict>
          </mc:Fallback>
        </mc:AlternateContent>
      </w:r>
      <w:r w:rsidRPr="00C157E6">
        <w:rPr>
          <w:b/>
          <w:noProof/>
          <w:sz w:val="36"/>
        </w:rPr>
        <w:drawing>
          <wp:inline distT="0" distB="0" distL="0" distR="0" wp14:anchorId="4C6922F5" wp14:editId="786EDD0E">
            <wp:extent cx="1667435" cy="1347402"/>
            <wp:effectExtent l="0" t="0" r="0" b="5715"/>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srcRect l="30580" t="28965" r="31365" b="14876"/>
                    <a:stretch/>
                  </pic:blipFill>
                  <pic:spPr bwMode="auto">
                    <a:xfrm>
                      <a:off x="0" y="0"/>
                      <a:ext cx="1686464" cy="1362778"/>
                    </a:xfrm>
                    <a:prstGeom prst="rect">
                      <a:avLst/>
                    </a:prstGeom>
                    <a:ln>
                      <a:noFill/>
                    </a:ln>
                    <a:extLst>
                      <a:ext uri="{53640926-AAD7-44D8-BBD7-CCE9431645EC}">
                        <a14:shadowObscured xmlns:a14="http://schemas.microsoft.com/office/drawing/2010/main"/>
                      </a:ext>
                    </a:extLst>
                  </pic:spPr>
                </pic:pic>
              </a:graphicData>
            </a:graphic>
          </wp:inline>
        </w:drawing>
      </w:r>
    </w:p>
    <w:p w:rsidR="00BB1201" w:rsidRPr="00EC4E64" w:rsidRDefault="00BB1201">
      <w:pPr>
        <w:spacing w:after="137"/>
        <w:rPr>
          <w:b/>
          <w:sz w:val="32"/>
          <w:u w:val="single"/>
        </w:rPr>
      </w:pPr>
      <w:r w:rsidRPr="00EC4E64">
        <w:rPr>
          <w:b/>
          <w:sz w:val="32"/>
          <w:u w:val="single"/>
        </w:rPr>
        <w:t xml:space="preserve">How </w:t>
      </w:r>
      <w:r w:rsidR="006F7F61">
        <w:rPr>
          <w:b/>
          <w:sz w:val="32"/>
          <w:u w:val="single"/>
        </w:rPr>
        <w:t>Core</w:t>
      </w:r>
      <w:r w:rsidR="005A12D0">
        <w:rPr>
          <w:b/>
          <w:sz w:val="32"/>
          <w:u w:val="single"/>
        </w:rPr>
        <w:t xml:space="preserve"> </w:t>
      </w:r>
      <w:r w:rsidR="008E57C4">
        <w:rPr>
          <w:b/>
          <w:sz w:val="32"/>
          <w:u w:val="single"/>
        </w:rPr>
        <w:t>Mathematics</w:t>
      </w:r>
      <w:r w:rsidRPr="00EC4E64">
        <w:rPr>
          <w:b/>
          <w:sz w:val="32"/>
          <w:u w:val="single"/>
        </w:rPr>
        <w:t xml:space="preserve"> </w:t>
      </w:r>
      <w:proofErr w:type="gramStart"/>
      <w:r w:rsidRPr="00EC4E64">
        <w:rPr>
          <w:b/>
          <w:sz w:val="32"/>
          <w:u w:val="single"/>
        </w:rPr>
        <w:t>will be taught</w:t>
      </w:r>
      <w:proofErr w:type="gramEnd"/>
      <w:r w:rsidR="00343962">
        <w:rPr>
          <w:b/>
          <w:sz w:val="32"/>
          <w:u w:val="single"/>
        </w:rPr>
        <w:t>:</w:t>
      </w:r>
    </w:p>
    <w:p w:rsidR="0041511A" w:rsidRDefault="00B94357">
      <w:pPr>
        <w:spacing w:after="137"/>
      </w:pPr>
      <w:r>
        <w:t>Students taking</w:t>
      </w:r>
      <w:r w:rsidR="004D40CD">
        <w:t xml:space="preserve"> Core Mathematics</w:t>
      </w:r>
      <w:r w:rsidR="00FD4BC4">
        <w:t>,</w:t>
      </w:r>
      <w:r w:rsidR="004D40CD">
        <w:t xml:space="preserve"> level </w:t>
      </w:r>
      <w:proofErr w:type="gramStart"/>
      <w:r w:rsidR="004D40CD">
        <w:t>3</w:t>
      </w:r>
      <w:proofErr w:type="gramEnd"/>
      <w:r w:rsidR="004D40CD">
        <w:t xml:space="preserve"> Mathematical Studies</w:t>
      </w:r>
      <w:r w:rsidR="0058695F">
        <w:t>,</w:t>
      </w:r>
      <w:r w:rsidR="004D40CD">
        <w:t xml:space="preserve"> </w:t>
      </w:r>
      <w:r w:rsidR="001F692E">
        <w:t>must</w:t>
      </w:r>
      <w:r w:rsidR="004D40CD">
        <w:t xml:space="preserve"> be secure in the GCSE Mathematics syllabus content at foundation tier, evident i</w:t>
      </w:r>
      <w:r w:rsidR="0058695F">
        <w:t xml:space="preserve">n at least a grade 4 GCSE Mathematics result. The course </w:t>
      </w:r>
      <w:proofErr w:type="gramStart"/>
      <w:r w:rsidR="0058695F">
        <w:t>will be taught</w:t>
      </w:r>
      <w:proofErr w:type="gramEnd"/>
      <w:r w:rsidR="0058695F">
        <w:t xml:space="preserve"> in four</w:t>
      </w:r>
      <w:r w:rsidR="004D40CD">
        <w:t xml:space="preserve"> lessons per week in one </w:t>
      </w:r>
      <w:r w:rsidR="0058695F">
        <w:t xml:space="preserve">year. The nature of the </w:t>
      </w:r>
      <w:r w:rsidR="0058695F" w:rsidRPr="00DA64FF">
        <w:rPr>
          <w:color w:val="auto"/>
        </w:rPr>
        <w:t>course i</w:t>
      </w:r>
      <w:r w:rsidR="004D40CD" w:rsidRPr="00DA64FF">
        <w:rPr>
          <w:color w:val="auto"/>
        </w:rPr>
        <w:t>s that there is limited new mathematical content from G</w:t>
      </w:r>
      <w:r w:rsidR="0058695F" w:rsidRPr="00DA64FF">
        <w:rPr>
          <w:color w:val="auto"/>
        </w:rPr>
        <w:t>CSE (although there is some) and</w:t>
      </w:r>
      <w:r w:rsidR="004D40CD" w:rsidRPr="00DA64FF">
        <w:rPr>
          <w:color w:val="auto"/>
        </w:rPr>
        <w:t xml:space="preserve"> the emphasis lies heavily on recognising the role of mathematics in the real world. Students will often have selected the course to support the mathematical elements in their other subjects such as </w:t>
      </w:r>
      <w:proofErr w:type="gramStart"/>
      <w:r w:rsidR="0058695F" w:rsidRPr="00DA64FF">
        <w:rPr>
          <w:color w:val="auto"/>
        </w:rPr>
        <w:t>A</w:t>
      </w:r>
      <w:proofErr w:type="gramEnd"/>
      <w:r w:rsidR="0058695F" w:rsidRPr="00DA64FF">
        <w:rPr>
          <w:color w:val="auto"/>
        </w:rPr>
        <w:t xml:space="preserve"> levels in </w:t>
      </w:r>
      <w:r w:rsidR="004D40CD" w:rsidRPr="00DA64FF">
        <w:rPr>
          <w:color w:val="auto"/>
        </w:rPr>
        <w:t>Biology, Psychology, Geography, B</w:t>
      </w:r>
      <w:r w:rsidR="0058695F" w:rsidRPr="00DA64FF">
        <w:rPr>
          <w:color w:val="auto"/>
        </w:rPr>
        <w:t xml:space="preserve">usiness, Economics, </w:t>
      </w:r>
      <w:r w:rsidR="00596E16" w:rsidRPr="00DA64FF">
        <w:rPr>
          <w:color w:val="auto"/>
        </w:rPr>
        <w:t>Sociology or BTEC Science.</w:t>
      </w:r>
      <w:r w:rsidR="0058695F" w:rsidRPr="00DA64FF">
        <w:rPr>
          <w:color w:val="auto"/>
        </w:rPr>
        <w:t xml:space="preserve"> M</w:t>
      </w:r>
      <w:r w:rsidRPr="00DA64FF">
        <w:rPr>
          <w:color w:val="auto"/>
        </w:rPr>
        <w:t>uch of lesson time will focus on recognising real life applications of mathematical skills and shared discussions of how to interpret given data</w:t>
      </w:r>
      <w:r w:rsidR="00DA64FF" w:rsidRPr="00DA64FF">
        <w:rPr>
          <w:color w:val="auto"/>
        </w:rPr>
        <w:t>. Students will explore p</w:t>
      </w:r>
      <w:r w:rsidRPr="00DA64FF">
        <w:rPr>
          <w:color w:val="auto"/>
        </w:rPr>
        <w:t xml:space="preserve">ossible strategies in critical analysis of the information we read. </w:t>
      </w:r>
      <w:r w:rsidR="00987A79" w:rsidRPr="00DA64FF">
        <w:rPr>
          <w:color w:val="auto"/>
        </w:rPr>
        <w:t xml:space="preserve">The course should enable you to </w:t>
      </w:r>
      <w:r w:rsidR="00987A79" w:rsidRPr="00DA64FF">
        <w:rPr>
          <w:rFonts w:asciiTheme="minorHAnsi" w:hAnsiTheme="minorHAnsi" w:cstheme="minorHAnsi"/>
          <w:color w:val="auto"/>
          <w:lang w:val="en"/>
        </w:rPr>
        <w:t xml:space="preserve">develop </w:t>
      </w:r>
      <w:r w:rsidR="00DA64FF" w:rsidRPr="00DA64FF">
        <w:rPr>
          <w:rFonts w:asciiTheme="minorHAnsi" w:hAnsiTheme="minorHAnsi" w:cstheme="minorHAnsi"/>
          <w:color w:val="auto"/>
          <w:lang w:val="en"/>
        </w:rPr>
        <w:t xml:space="preserve">your </w:t>
      </w:r>
      <w:r w:rsidR="00987A79" w:rsidRPr="00DA64FF">
        <w:rPr>
          <w:rFonts w:asciiTheme="minorHAnsi" w:hAnsiTheme="minorHAnsi" w:cstheme="minorHAnsi"/>
          <w:color w:val="auto"/>
          <w:lang w:val="en"/>
        </w:rPr>
        <w:t>mathematical modelling, evaluating and reasoning skills</w:t>
      </w:r>
      <w:r w:rsidR="00830A88" w:rsidRPr="00DA64FF">
        <w:rPr>
          <w:rFonts w:asciiTheme="minorHAnsi" w:hAnsiTheme="minorHAnsi" w:cstheme="minorHAnsi"/>
          <w:color w:val="auto"/>
          <w:lang w:val="en"/>
        </w:rPr>
        <w:t>.</w:t>
      </w:r>
      <w:r w:rsidR="00830A88" w:rsidRPr="00DA64FF">
        <w:rPr>
          <w:rFonts w:ascii="Helvetica" w:hAnsi="Helvetica" w:cs="Helvetica"/>
          <w:color w:val="auto"/>
          <w:sz w:val="19"/>
          <w:szCs w:val="19"/>
          <w:lang w:val="en"/>
        </w:rPr>
        <w:t xml:space="preserve"> </w:t>
      </w:r>
      <w:r w:rsidR="00FD4BC4" w:rsidRPr="00DA64FF">
        <w:rPr>
          <w:color w:val="auto"/>
        </w:rPr>
        <w:t xml:space="preserve">Confidence in personal finance and taxation forms an important aspect of the </w:t>
      </w:r>
      <w:proofErr w:type="gramStart"/>
      <w:r w:rsidR="00FD4BC4" w:rsidRPr="00DA64FF">
        <w:rPr>
          <w:color w:val="auto"/>
        </w:rPr>
        <w:t>course and students are encouraged to relate this to their own personal experience</w:t>
      </w:r>
      <w:proofErr w:type="gramEnd"/>
      <w:r w:rsidR="00FD4BC4" w:rsidRPr="00DA64FF">
        <w:rPr>
          <w:color w:val="auto"/>
        </w:rPr>
        <w:t xml:space="preserve"> and future plans.</w:t>
      </w:r>
    </w:p>
    <w:p w:rsidR="0041511A" w:rsidRPr="00FD4BC4" w:rsidRDefault="001F692E">
      <w:pPr>
        <w:spacing w:after="137"/>
      </w:pPr>
      <w:r>
        <w:t xml:space="preserve">The qualification includes making use of preliminary materials, shared with students in the </w:t>
      </w:r>
      <w:proofErr w:type="gramStart"/>
      <w:r>
        <w:t>Spring</w:t>
      </w:r>
      <w:proofErr w:type="gramEnd"/>
      <w:r>
        <w:t xml:space="preserve"> term – these include up to date information regarding income tax and national insurance, alongside context based information and data that will be utilised in the exam</w:t>
      </w:r>
      <w:r w:rsidR="00DA64FF">
        <w:t xml:space="preserve">. Lesson time </w:t>
      </w:r>
      <w:proofErr w:type="gramStart"/>
      <w:r w:rsidR="00DA64FF">
        <w:t>will be given</w:t>
      </w:r>
      <w:proofErr w:type="gramEnd"/>
      <w:r>
        <w:t xml:space="preserve"> to exploration and discussions around these materials.</w:t>
      </w:r>
    </w:p>
    <w:p w:rsidR="00BB1201" w:rsidRDefault="00BB1201">
      <w:pPr>
        <w:spacing w:after="137"/>
        <w:rPr>
          <w:b/>
          <w:sz w:val="32"/>
          <w:u w:val="single"/>
        </w:rPr>
      </w:pPr>
      <w:r w:rsidRPr="00EC4E64">
        <w:rPr>
          <w:b/>
          <w:sz w:val="32"/>
          <w:u w:val="single"/>
        </w:rPr>
        <w:t>Working expectations:</w:t>
      </w:r>
    </w:p>
    <w:p w:rsidR="0041511A" w:rsidRPr="00F173B2" w:rsidRDefault="00FD4BC4">
      <w:pPr>
        <w:spacing w:after="137"/>
      </w:pPr>
      <w:r>
        <w:t xml:space="preserve">It is essential that students interact in lessons and are prepared to suggest strategies, try out ideas and reflect critically on whether solutions are sensible. The teacher will revisit mathematical techniques previously met at GCSE with the group and some routine practice </w:t>
      </w:r>
      <w:proofErr w:type="gramStart"/>
      <w:r>
        <w:t>may be needed</w:t>
      </w:r>
      <w:proofErr w:type="gramEnd"/>
      <w:r w:rsidR="00F173B2">
        <w:t>,</w:t>
      </w:r>
      <w:r>
        <w:t xml:space="preserve"> but the emphasis will lie more heavily on applications in problem solving.</w:t>
      </w:r>
      <w:r w:rsidR="00F173B2">
        <w:t xml:space="preserve"> An important element of the content is on real life estimation and in setting up and justifying appropriate assumptions that allow an estimate to be formed (known as fermi estimation): such problems do not have a </w:t>
      </w:r>
      <w:r w:rsidR="00DA64FF">
        <w:t xml:space="preserve">singular </w:t>
      </w:r>
      <w:r w:rsidR="00F173B2">
        <w:t xml:space="preserve">right answer; they </w:t>
      </w:r>
      <w:proofErr w:type="gramStart"/>
      <w:r w:rsidR="00F173B2">
        <w:t>are judged</w:t>
      </w:r>
      <w:proofErr w:type="gramEnd"/>
      <w:r w:rsidR="00F173B2">
        <w:t xml:space="preserve"> by the critical analysis of the problem that</w:t>
      </w:r>
      <w:r w:rsidR="00DA64FF">
        <w:t xml:space="preserve"> has been applied in reaching your</w:t>
      </w:r>
      <w:r w:rsidR="00F173B2">
        <w:t xml:space="preserve"> answer. Where new content is taught this is likely to be the statistical content relating to </w:t>
      </w:r>
      <w:proofErr w:type="gramStart"/>
      <w:r w:rsidR="00F173B2">
        <w:t>paper</w:t>
      </w:r>
      <w:proofErr w:type="gramEnd"/>
      <w:r w:rsidR="00F173B2">
        <w:t xml:space="preserve"> 2 (see the specification overview below). The challenges is effective </w:t>
      </w:r>
      <w:r w:rsidR="00F173B2" w:rsidRPr="00DA64FF">
        <w:t xml:space="preserve">statistical analysis are often in translating between written, graphical and numerical descriptors of information – students are expected to </w:t>
      </w:r>
      <w:r w:rsidR="00777E00" w:rsidRPr="00DA64FF">
        <w:t>draw on examples found from elsewhere, including the other subjects they study.</w:t>
      </w:r>
      <w:r w:rsidR="0086763B" w:rsidRPr="00DA64FF">
        <w:t xml:space="preserve"> </w:t>
      </w:r>
      <w:r w:rsidR="0086763B" w:rsidRPr="00DA64FF">
        <w:t>There will be some use of spreadsheets for data anal</w:t>
      </w:r>
      <w:r w:rsidR="0086763B" w:rsidRPr="00DA64FF">
        <w:t xml:space="preserve">ysis and students </w:t>
      </w:r>
      <w:proofErr w:type="gramStart"/>
      <w:r w:rsidR="0086763B" w:rsidRPr="00DA64FF">
        <w:t>are expected</w:t>
      </w:r>
      <w:proofErr w:type="gramEnd"/>
      <w:r w:rsidR="0086763B" w:rsidRPr="00DA64FF">
        <w:t xml:space="preserve"> to have a calculator for use in all lessons.</w:t>
      </w:r>
    </w:p>
    <w:p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 xml:space="preserve">in this subject looks </w:t>
      </w:r>
      <w:proofErr w:type="gramStart"/>
      <w:r w:rsidRPr="00EC4E64">
        <w:rPr>
          <w:b/>
          <w:sz w:val="32"/>
          <w:u w:val="single"/>
        </w:rPr>
        <w:t>like</w:t>
      </w:r>
      <w:r w:rsidR="00343962">
        <w:rPr>
          <w:b/>
          <w:sz w:val="32"/>
          <w:u w:val="single"/>
        </w:rPr>
        <w:t>:</w:t>
      </w:r>
      <w:proofErr w:type="gramEnd"/>
    </w:p>
    <w:p w:rsidR="0041511A" w:rsidRPr="00DA64FF" w:rsidRDefault="00777E00" w:rsidP="00777E00">
      <w:pPr>
        <w:spacing w:after="137"/>
      </w:pPr>
      <w:r w:rsidRPr="00DA64FF">
        <w:t xml:space="preserve">Resilience is an essential element of success in core maths. Students, who may not have always been very confident in their prior attainment in mathematics, need to persevere with extended problems, listen to and share ideas and strategies with others. Structuring </w:t>
      </w:r>
      <w:proofErr w:type="gramStart"/>
      <w:r w:rsidRPr="00DA64FF">
        <w:t>well written</w:t>
      </w:r>
      <w:proofErr w:type="gramEnd"/>
      <w:r w:rsidRPr="00DA64FF">
        <w:t xml:space="preserve"> accounts of a completed process can be challenging at first but these are skills that develop from experience. Successful students will often arrive to lessons with their own mathematical problems that they have found and will seek out opportunities to discuss personal finance with family and employers as well as teachers. A measure of the success of your learning will be that you more readily question the validity of statistical statements made in the media, drawing on your understanding </w:t>
      </w:r>
      <w:r w:rsidR="0086763B" w:rsidRPr="00DA64FF">
        <w:t xml:space="preserve">of reliable data collection, analysis, representation and interpretation. </w:t>
      </w:r>
    </w:p>
    <w:p w:rsidR="00DF1F8E" w:rsidRDefault="00DF1F8E">
      <w:pPr>
        <w:rPr>
          <w:b/>
          <w:sz w:val="32"/>
          <w:u w:val="single"/>
        </w:rPr>
      </w:pPr>
    </w:p>
    <w:p w:rsidR="00DA64FF" w:rsidRDefault="00DA64FF">
      <w:pPr>
        <w:rPr>
          <w:b/>
          <w:sz w:val="32"/>
          <w:u w:val="single"/>
        </w:rPr>
      </w:pPr>
      <w:r>
        <w:rPr>
          <w:b/>
          <w:sz w:val="32"/>
          <w:u w:val="single"/>
        </w:rPr>
        <w:br w:type="page"/>
      </w:r>
    </w:p>
    <w:p w:rsidR="00BB1201" w:rsidRPr="00EC4E64" w:rsidRDefault="00BB1201">
      <w:pPr>
        <w:spacing w:after="137"/>
        <w:rPr>
          <w:b/>
          <w:sz w:val="32"/>
          <w:u w:val="single"/>
        </w:rPr>
      </w:pPr>
      <w:r w:rsidRPr="00EC4E64">
        <w:rPr>
          <w:b/>
          <w:sz w:val="32"/>
          <w:u w:val="single"/>
        </w:rPr>
        <w:lastRenderedPageBreak/>
        <w:t>Folder Policy</w:t>
      </w:r>
      <w:r w:rsidR="00343962">
        <w:rPr>
          <w:b/>
          <w:sz w:val="32"/>
          <w:u w:val="single"/>
        </w:rPr>
        <w:t>:</w:t>
      </w:r>
    </w:p>
    <w:p w:rsidR="00BB1201" w:rsidRPr="00BB1201" w:rsidRDefault="00BB1201">
      <w:pPr>
        <w:spacing w:after="137"/>
        <w:rPr>
          <w:i/>
        </w:rPr>
      </w:pPr>
      <w:r w:rsidRPr="00BB1201">
        <w:rPr>
          <w:i/>
        </w:rPr>
        <w:t>Your folder should have</w:t>
      </w:r>
      <w:r>
        <w:rPr>
          <w:i/>
        </w:rPr>
        <w:t>:</w:t>
      </w:r>
    </w:p>
    <w:p w:rsidR="00987A79" w:rsidRDefault="00987A79" w:rsidP="00987A79">
      <w:pPr>
        <w:pStyle w:val="ListParagraph"/>
        <w:numPr>
          <w:ilvl w:val="0"/>
          <w:numId w:val="7"/>
        </w:numPr>
        <w:spacing w:after="137"/>
      </w:pPr>
      <w:r>
        <w:t>An up to date index of contents at the front, followed by the AQA Mathematical methods formula book and statistical tables documents.</w:t>
      </w:r>
    </w:p>
    <w:p w:rsidR="0041511A" w:rsidRDefault="0086763B" w:rsidP="0086763B">
      <w:pPr>
        <w:pStyle w:val="ListParagraph"/>
        <w:numPr>
          <w:ilvl w:val="0"/>
          <w:numId w:val="7"/>
        </w:numPr>
        <w:spacing w:after="137"/>
      </w:pPr>
      <w:r>
        <w:t>Collections of the problems that have been shared in class</w:t>
      </w:r>
    </w:p>
    <w:p w:rsidR="00987A79" w:rsidRDefault="00987A79" w:rsidP="0086763B">
      <w:pPr>
        <w:pStyle w:val="ListParagraph"/>
        <w:numPr>
          <w:ilvl w:val="0"/>
          <w:numId w:val="7"/>
        </w:numPr>
        <w:spacing w:after="137"/>
      </w:pPr>
      <w:r>
        <w:t>Copies of mathematical problems from your other subjects that have been explored in lesson</w:t>
      </w:r>
      <w:r w:rsidR="00DA64FF">
        <w:t>s</w:t>
      </w:r>
    </w:p>
    <w:p w:rsidR="0086763B" w:rsidRDefault="0086763B" w:rsidP="0086763B">
      <w:pPr>
        <w:pStyle w:val="ListParagraph"/>
        <w:numPr>
          <w:ilvl w:val="0"/>
          <w:numId w:val="7"/>
        </w:numPr>
        <w:spacing w:after="137"/>
      </w:pPr>
      <w:r>
        <w:t>Notes and examples</w:t>
      </w:r>
      <w:r w:rsidR="0046187B">
        <w:t xml:space="preserve"> from lessons organised by topic and separating paper 1 and paper 2 content</w:t>
      </w:r>
    </w:p>
    <w:p w:rsidR="00987A79" w:rsidRDefault="00987A79" w:rsidP="00987A79">
      <w:pPr>
        <w:pStyle w:val="ListParagraph"/>
        <w:numPr>
          <w:ilvl w:val="0"/>
          <w:numId w:val="7"/>
        </w:numPr>
        <w:spacing w:after="137"/>
      </w:pPr>
      <w:r>
        <w:t>Annotated copies of the pre-release materials, including those from previous years used for exam practice</w:t>
      </w:r>
    </w:p>
    <w:p w:rsidR="0046187B" w:rsidRPr="0086763B" w:rsidRDefault="0046187B" w:rsidP="0086763B">
      <w:pPr>
        <w:pStyle w:val="ListParagraph"/>
        <w:numPr>
          <w:ilvl w:val="0"/>
          <w:numId w:val="7"/>
        </w:numPr>
        <w:spacing w:after="137"/>
      </w:pPr>
      <w:r>
        <w:t>All teacher marked practice exam questions</w:t>
      </w:r>
      <w:r w:rsidR="00987A79">
        <w:t xml:space="preserve"> to be kept in the back of the two sections of your folder</w:t>
      </w:r>
    </w:p>
    <w:p w:rsidR="00BB1201" w:rsidRPr="00EC4E64" w:rsidRDefault="00BB1201" w:rsidP="00094D67">
      <w:pPr>
        <w:spacing w:line="240" w:lineRule="auto"/>
        <w:rPr>
          <w:b/>
          <w:sz w:val="32"/>
          <w:u w:val="single"/>
        </w:rPr>
      </w:pPr>
      <w:r w:rsidRPr="00EC4E64">
        <w:rPr>
          <w:b/>
          <w:sz w:val="32"/>
          <w:u w:val="single"/>
        </w:rPr>
        <w:t xml:space="preserve">What Marking looks </w:t>
      </w:r>
      <w:proofErr w:type="gramStart"/>
      <w:r w:rsidRPr="00EC4E64">
        <w:rPr>
          <w:b/>
          <w:sz w:val="32"/>
          <w:u w:val="single"/>
        </w:rPr>
        <w:t>like</w:t>
      </w:r>
      <w:r w:rsidR="00343962">
        <w:rPr>
          <w:b/>
          <w:sz w:val="32"/>
          <w:u w:val="single"/>
        </w:rPr>
        <w:t>:</w:t>
      </w:r>
      <w:proofErr w:type="gramEnd"/>
    </w:p>
    <w:p w:rsidR="00F72DB2" w:rsidRDefault="00094D67" w:rsidP="00094D67">
      <w:pPr>
        <w:pStyle w:val="NormalWeb"/>
        <w:numPr>
          <w:ilvl w:val="0"/>
          <w:numId w:val="8"/>
        </w:numPr>
        <w:spacing w:after="0" w:line="240" w:lineRule="auto"/>
        <w:rPr>
          <w:rFonts w:asciiTheme="minorHAnsi" w:hAnsiTheme="minorHAnsi" w:cstheme="minorHAnsi"/>
          <w:color w:val="4C4C4B"/>
          <w:sz w:val="22"/>
          <w:szCs w:val="22"/>
          <w:lang w:val="en"/>
        </w:rPr>
      </w:pPr>
      <w:r>
        <w:rPr>
          <w:rFonts w:asciiTheme="minorHAnsi" w:hAnsiTheme="minorHAnsi" w:cstheme="minorHAnsi"/>
          <w:color w:val="4C4C4B"/>
          <w:sz w:val="22"/>
          <w:szCs w:val="22"/>
          <w:lang w:val="en"/>
        </w:rPr>
        <w:t>Many of t</w:t>
      </w:r>
      <w:r w:rsidR="00F72DB2">
        <w:rPr>
          <w:rFonts w:asciiTheme="minorHAnsi" w:hAnsiTheme="minorHAnsi" w:cstheme="minorHAnsi"/>
          <w:color w:val="4C4C4B"/>
          <w:sz w:val="22"/>
          <w:szCs w:val="22"/>
          <w:lang w:val="en"/>
        </w:rPr>
        <w:t>he problems solved will be self-</w:t>
      </w:r>
      <w:r>
        <w:rPr>
          <w:rFonts w:asciiTheme="minorHAnsi" w:hAnsiTheme="minorHAnsi" w:cstheme="minorHAnsi"/>
          <w:color w:val="4C4C4B"/>
          <w:sz w:val="22"/>
          <w:szCs w:val="22"/>
          <w:lang w:val="en"/>
        </w:rPr>
        <w:t>marked</w:t>
      </w:r>
      <w:r w:rsidR="00F72DB2">
        <w:rPr>
          <w:rFonts w:asciiTheme="minorHAnsi" w:hAnsiTheme="minorHAnsi" w:cstheme="minorHAnsi"/>
          <w:color w:val="4C4C4B"/>
          <w:sz w:val="22"/>
          <w:szCs w:val="22"/>
          <w:lang w:val="en"/>
        </w:rPr>
        <w:t xml:space="preserve">. </w:t>
      </w:r>
      <w:r>
        <w:rPr>
          <w:rFonts w:asciiTheme="minorHAnsi" w:hAnsiTheme="minorHAnsi" w:cstheme="minorHAnsi"/>
          <w:color w:val="4C4C4B"/>
          <w:sz w:val="22"/>
          <w:szCs w:val="22"/>
          <w:lang w:val="en"/>
        </w:rPr>
        <w:t>When</w:t>
      </w:r>
      <w:r w:rsidRPr="00094D67">
        <w:rPr>
          <w:rFonts w:asciiTheme="minorHAnsi" w:hAnsiTheme="minorHAnsi" w:cstheme="minorHAnsi"/>
          <w:color w:val="4C4C4B"/>
          <w:sz w:val="22"/>
          <w:szCs w:val="22"/>
          <w:lang w:val="en"/>
        </w:rPr>
        <w:t xml:space="preserve"> errors </w:t>
      </w:r>
      <w:proofErr w:type="gramStart"/>
      <w:r w:rsidRPr="00094D67">
        <w:rPr>
          <w:rFonts w:asciiTheme="minorHAnsi" w:hAnsiTheme="minorHAnsi" w:cstheme="minorHAnsi"/>
          <w:color w:val="4C4C4B"/>
          <w:sz w:val="22"/>
          <w:szCs w:val="22"/>
          <w:lang w:val="en"/>
        </w:rPr>
        <w:t>are made</w:t>
      </w:r>
      <w:proofErr w:type="gramEnd"/>
      <w:r w:rsidRPr="00094D67">
        <w:rPr>
          <w:rFonts w:asciiTheme="minorHAnsi" w:hAnsiTheme="minorHAnsi" w:cstheme="minorHAnsi"/>
          <w:color w:val="4C4C4B"/>
          <w:sz w:val="22"/>
          <w:szCs w:val="22"/>
          <w:lang w:val="en"/>
        </w:rPr>
        <w:t xml:space="preserve"> </w:t>
      </w:r>
      <w:r>
        <w:rPr>
          <w:rFonts w:asciiTheme="minorHAnsi" w:hAnsiTheme="minorHAnsi" w:cstheme="minorHAnsi"/>
          <w:color w:val="4C4C4B"/>
          <w:sz w:val="22"/>
          <w:szCs w:val="22"/>
          <w:lang w:val="en"/>
        </w:rPr>
        <w:t xml:space="preserve">these should be </w:t>
      </w:r>
      <w:r w:rsidR="00DF1F8E">
        <w:rPr>
          <w:rFonts w:asciiTheme="minorHAnsi" w:hAnsiTheme="minorHAnsi" w:cstheme="minorHAnsi"/>
          <w:color w:val="4C4C4B"/>
          <w:sz w:val="22"/>
          <w:szCs w:val="22"/>
          <w:lang w:val="en"/>
        </w:rPr>
        <w:t xml:space="preserve">clearly </w:t>
      </w:r>
      <w:r>
        <w:rPr>
          <w:rFonts w:asciiTheme="minorHAnsi" w:hAnsiTheme="minorHAnsi" w:cstheme="minorHAnsi"/>
          <w:color w:val="4C4C4B"/>
          <w:sz w:val="22"/>
          <w:szCs w:val="22"/>
          <w:lang w:val="en"/>
        </w:rPr>
        <w:t>identified and</w:t>
      </w:r>
      <w:r w:rsidRPr="00094D67">
        <w:rPr>
          <w:rFonts w:asciiTheme="minorHAnsi" w:hAnsiTheme="minorHAnsi" w:cstheme="minorHAnsi"/>
          <w:color w:val="4C4C4B"/>
          <w:sz w:val="22"/>
          <w:szCs w:val="22"/>
          <w:lang w:val="en"/>
        </w:rPr>
        <w:t xml:space="preserve"> corrected.</w:t>
      </w:r>
    </w:p>
    <w:p w:rsidR="00F72DB2" w:rsidRPr="00DA64FF" w:rsidRDefault="00F72DB2" w:rsidP="00094D67">
      <w:pPr>
        <w:pStyle w:val="NormalWeb"/>
        <w:numPr>
          <w:ilvl w:val="0"/>
          <w:numId w:val="8"/>
        </w:numPr>
        <w:spacing w:after="0" w:line="240" w:lineRule="auto"/>
        <w:rPr>
          <w:rFonts w:asciiTheme="minorHAnsi" w:hAnsiTheme="minorHAnsi" w:cstheme="minorHAnsi"/>
          <w:sz w:val="22"/>
          <w:szCs w:val="22"/>
          <w:lang w:val="en"/>
        </w:rPr>
      </w:pPr>
      <w:proofErr w:type="spellStart"/>
      <w:r>
        <w:rPr>
          <w:rFonts w:asciiTheme="minorHAnsi" w:hAnsiTheme="minorHAnsi" w:cstheme="minorHAnsi"/>
          <w:color w:val="4C4C4B"/>
          <w:sz w:val="22"/>
          <w:szCs w:val="22"/>
          <w:lang w:val="en"/>
        </w:rPr>
        <w:t>Homeworks</w:t>
      </w:r>
      <w:proofErr w:type="spellEnd"/>
      <w:r>
        <w:rPr>
          <w:rFonts w:asciiTheme="minorHAnsi" w:hAnsiTheme="minorHAnsi" w:cstheme="minorHAnsi"/>
          <w:color w:val="4C4C4B"/>
          <w:sz w:val="22"/>
          <w:szCs w:val="22"/>
          <w:lang w:val="en"/>
        </w:rPr>
        <w:t xml:space="preserve"> based </w:t>
      </w:r>
      <w:r w:rsidRPr="00DA64FF">
        <w:rPr>
          <w:rFonts w:asciiTheme="minorHAnsi" w:hAnsiTheme="minorHAnsi" w:cstheme="minorHAnsi"/>
          <w:sz w:val="22"/>
          <w:szCs w:val="22"/>
          <w:lang w:val="en"/>
        </w:rPr>
        <w:t>on finding information and examples will be visually checked but not graded</w:t>
      </w:r>
    </w:p>
    <w:p w:rsidR="00094D67" w:rsidRPr="00DA64FF" w:rsidRDefault="00F72DB2" w:rsidP="00094D67">
      <w:pPr>
        <w:pStyle w:val="NormalWeb"/>
        <w:numPr>
          <w:ilvl w:val="0"/>
          <w:numId w:val="8"/>
        </w:numPr>
        <w:spacing w:after="0" w:line="240" w:lineRule="auto"/>
        <w:rPr>
          <w:rFonts w:asciiTheme="minorHAnsi" w:hAnsiTheme="minorHAnsi" w:cstheme="minorHAnsi"/>
          <w:sz w:val="22"/>
          <w:szCs w:val="22"/>
          <w:lang w:val="en"/>
        </w:rPr>
      </w:pPr>
      <w:r w:rsidRPr="00DA64FF">
        <w:rPr>
          <w:rFonts w:asciiTheme="minorHAnsi" w:hAnsiTheme="minorHAnsi" w:cstheme="minorHAnsi"/>
          <w:sz w:val="22"/>
          <w:szCs w:val="22"/>
          <w:lang w:val="en"/>
        </w:rPr>
        <w:t>Teacher marking of s</w:t>
      </w:r>
      <w:r w:rsidR="00094D67" w:rsidRPr="00DA64FF">
        <w:rPr>
          <w:rFonts w:asciiTheme="minorHAnsi" w:hAnsiTheme="minorHAnsi" w:cstheme="minorHAnsi"/>
          <w:sz w:val="22"/>
          <w:szCs w:val="22"/>
          <w:lang w:val="en"/>
        </w:rPr>
        <w:t>tudents</w:t>
      </w:r>
      <w:r w:rsidRPr="00DA64FF">
        <w:rPr>
          <w:rFonts w:asciiTheme="minorHAnsi" w:hAnsiTheme="minorHAnsi" w:cstheme="minorHAnsi"/>
          <w:sz w:val="22"/>
          <w:szCs w:val="22"/>
          <w:lang w:val="en"/>
        </w:rPr>
        <w:t>’</w:t>
      </w:r>
      <w:r w:rsidR="00094D67" w:rsidRPr="00DA64FF">
        <w:rPr>
          <w:rFonts w:asciiTheme="minorHAnsi" w:hAnsiTheme="minorHAnsi" w:cstheme="minorHAnsi"/>
          <w:sz w:val="22"/>
          <w:szCs w:val="22"/>
          <w:lang w:val="en"/>
        </w:rPr>
        <w:t xml:space="preserve"> </w:t>
      </w:r>
      <w:r w:rsidRPr="00DA64FF">
        <w:rPr>
          <w:rFonts w:asciiTheme="minorHAnsi" w:hAnsiTheme="minorHAnsi" w:cstheme="minorHAnsi"/>
          <w:sz w:val="22"/>
          <w:szCs w:val="22"/>
          <w:lang w:val="en"/>
        </w:rPr>
        <w:t xml:space="preserve">work is intended to </w:t>
      </w:r>
      <w:proofErr w:type="gramStart"/>
      <w:r w:rsidR="00094D67" w:rsidRPr="00DA64FF">
        <w:rPr>
          <w:rFonts w:asciiTheme="minorHAnsi" w:hAnsiTheme="minorHAnsi" w:cstheme="minorHAnsi"/>
          <w:sz w:val="22"/>
          <w:szCs w:val="22"/>
          <w:lang w:val="en"/>
        </w:rPr>
        <w:t>assess</w:t>
      </w:r>
      <w:r w:rsidRPr="00DA64FF">
        <w:rPr>
          <w:rFonts w:asciiTheme="minorHAnsi" w:hAnsiTheme="minorHAnsi" w:cstheme="minorHAnsi"/>
          <w:sz w:val="22"/>
          <w:szCs w:val="22"/>
          <w:lang w:val="en"/>
        </w:rPr>
        <w:t>:</w:t>
      </w:r>
      <w:proofErr w:type="gramEnd"/>
      <w:r w:rsidR="00094D67" w:rsidRPr="00DA64FF">
        <w:rPr>
          <w:rFonts w:asciiTheme="minorHAnsi" w:hAnsiTheme="minorHAnsi" w:cstheme="minorHAnsi"/>
          <w:sz w:val="22"/>
          <w:szCs w:val="22"/>
          <w:lang w:val="en"/>
        </w:rPr>
        <w:t xml:space="preserve"> the </w:t>
      </w:r>
      <w:r w:rsidR="00094D67" w:rsidRPr="00DA64FF">
        <w:rPr>
          <w:rFonts w:asciiTheme="minorHAnsi" w:hAnsiTheme="minorHAnsi" w:cstheme="minorHAnsi"/>
          <w:sz w:val="22"/>
          <w:szCs w:val="22"/>
          <w:lang w:val="en"/>
        </w:rPr>
        <w:t>accuracy and skill</w:t>
      </w:r>
      <w:r w:rsidR="00094D67" w:rsidRPr="00DA64FF">
        <w:rPr>
          <w:rFonts w:asciiTheme="minorHAnsi" w:hAnsiTheme="minorHAnsi" w:cstheme="minorHAnsi"/>
          <w:sz w:val="22"/>
          <w:szCs w:val="22"/>
          <w:lang w:val="en"/>
        </w:rPr>
        <w:t xml:space="preserve"> </w:t>
      </w:r>
      <w:r w:rsidRPr="00DA64FF">
        <w:rPr>
          <w:rFonts w:asciiTheme="minorHAnsi" w:hAnsiTheme="minorHAnsi" w:cstheme="minorHAnsi"/>
          <w:sz w:val="22"/>
          <w:szCs w:val="22"/>
          <w:lang w:val="en"/>
        </w:rPr>
        <w:t>with which you</w:t>
      </w:r>
      <w:r w:rsidR="00094D67" w:rsidRPr="00DA64FF">
        <w:rPr>
          <w:rFonts w:asciiTheme="minorHAnsi" w:hAnsiTheme="minorHAnsi" w:cstheme="minorHAnsi"/>
          <w:sz w:val="22"/>
          <w:szCs w:val="22"/>
          <w:lang w:val="en"/>
        </w:rPr>
        <w:t xml:space="preserve"> </w:t>
      </w:r>
      <w:r w:rsidR="00094D67" w:rsidRPr="00DA64FF">
        <w:rPr>
          <w:rFonts w:asciiTheme="minorHAnsi" w:hAnsiTheme="minorHAnsi" w:cstheme="minorHAnsi"/>
          <w:sz w:val="22"/>
          <w:szCs w:val="22"/>
          <w:lang w:val="en"/>
        </w:rPr>
        <w:t>manipulate mathematical expressions and use graphs, sketches, tables and diagram</w:t>
      </w:r>
      <w:r w:rsidRPr="00DA64FF">
        <w:rPr>
          <w:rFonts w:asciiTheme="minorHAnsi" w:hAnsiTheme="minorHAnsi" w:cstheme="minorHAnsi"/>
          <w:sz w:val="22"/>
          <w:szCs w:val="22"/>
          <w:lang w:val="en"/>
        </w:rPr>
        <w:t>s;</w:t>
      </w:r>
      <w:r w:rsidR="00094D67" w:rsidRPr="00DA64FF">
        <w:rPr>
          <w:rFonts w:asciiTheme="minorHAnsi" w:hAnsiTheme="minorHAnsi" w:cstheme="minorHAnsi"/>
          <w:sz w:val="22"/>
          <w:szCs w:val="22"/>
          <w:lang w:val="en"/>
        </w:rPr>
        <w:t xml:space="preserve"> </w:t>
      </w:r>
      <w:r w:rsidRPr="00DA64FF">
        <w:rPr>
          <w:rFonts w:asciiTheme="minorHAnsi" w:hAnsiTheme="minorHAnsi" w:cstheme="minorHAnsi"/>
          <w:sz w:val="22"/>
          <w:szCs w:val="22"/>
          <w:lang w:val="en"/>
        </w:rPr>
        <w:t>c</w:t>
      </w:r>
      <w:r w:rsidR="00094D67" w:rsidRPr="00DA64FF">
        <w:rPr>
          <w:rFonts w:asciiTheme="minorHAnsi" w:hAnsiTheme="minorHAnsi" w:cstheme="minorHAnsi"/>
          <w:sz w:val="22"/>
          <w:szCs w:val="22"/>
          <w:lang w:val="en"/>
        </w:rPr>
        <w:t>orrect and effective use of</w:t>
      </w:r>
      <w:r w:rsidR="00094D67" w:rsidRPr="00DA64FF">
        <w:rPr>
          <w:rFonts w:asciiTheme="minorHAnsi" w:hAnsiTheme="minorHAnsi" w:cstheme="minorHAnsi"/>
          <w:sz w:val="22"/>
          <w:szCs w:val="22"/>
          <w:lang w:val="en"/>
        </w:rPr>
        <w:t xml:space="preserve"> mathematical language and s</w:t>
      </w:r>
      <w:r w:rsidR="00094D67" w:rsidRPr="00DA64FF">
        <w:rPr>
          <w:rFonts w:asciiTheme="minorHAnsi" w:hAnsiTheme="minorHAnsi" w:cstheme="minorHAnsi"/>
          <w:sz w:val="22"/>
          <w:szCs w:val="22"/>
          <w:lang w:val="en"/>
        </w:rPr>
        <w:t xml:space="preserve">ymbols </w:t>
      </w:r>
      <w:r w:rsidR="00094D67" w:rsidRPr="00DA64FF">
        <w:rPr>
          <w:rFonts w:asciiTheme="minorHAnsi" w:hAnsiTheme="minorHAnsi" w:cstheme="minorHAnsi"/>
          <w:sz w:val="22"/>
          <w:szCs w:val="22"/>
          <w:lang w:val="en"/>
        </w:rPr>
        <w:t>in representing situations mathematically</w:t>
      </w:r>
      <w:r w:rsidRPr="00DA64FF">
        <w:rPr>
          <w:rFonts w:asciiTheme="minorHAnsi" w:hAnsiTheme="minorHAnsi" w:cstheme="minorHAnsi"/>
          <w:sz w:val="22"/>
          <w:szCs w:val="22"/>
          <w:lang w:val="en"/>
        </w:rPr>
        <w:t xml:space="preserve">; success in devising, </w:t>
      </w:r>
      <w:r w:rsidR="00094D67" w:rsidRPr="00DA64FF">
        <w:rPr>
          <w:rFonts w:asciiTheme="minorHAnsi" w:hAnsiTheme="minorHAnsi" w:cstheme="minorHAnsi"/>
          <w:sz w:val="22"/>
          <w:szCs w:val="22"/>
          <w:lang w:val="en"/>
        </w:rPr>
        <w:t>implement</w:t>
      </w:r>
      <w:r w:rsidRPr="00DA64FF">
        <w:rPr>
          <w:rFonts w:asciiTheme="minorHAnsi" w:hAnsiTheme="minorHAnsi" w:cstheme="minorHAnsi"/>
          <w:sz w:val="22"/>
          <w:szCs w:val="22"/>
          <w:lang w:val="en"/>
        </w:rPr>
        <w:t>ing</w:t>
      </w:r>
      <w:r w:rsidR="00094D67" w:rsidRPr="00DA64FF">
        <w:rPr>
          <w:rFonts w:asciiTheme="minorHAnsi" w:hAnsiTheme="minorHAnsi" w:cstheme="minorHAnsi"/>
          <w:sz w:val="22"/>
          <w:szCs w:val="22"/>
          <w:lang w:val="en"/>
        </w:rPr>
        <w:t xml:space="preserve"> </w:t>
      </w:r>
      <w:r w:rsidRPr="00DA64FF">
        <w:rPr>
          <w:rFonts w:asciiTheme="minorHAnsi" w:hAnsiTheme="minorHAnsi" w:cstheme="minorHAnsi"/>
          <w:sz w:val="22"/>
          <w:szCs w:val="22"/>
          <w:lang w:val="en"/>
        </w:rPr>
        <w:t xml:space="preserve">and communicating </w:t>
      </w:r>
      <w:r w:rsidR="00094D67" w:rsidRPr="00DA64FF">
        <w:rPr>
          <w:rFonts w:asciiTheme="minorHAnsi" w:hAnsiTheme="minorHAnsi" w:cstheme="minorHAnsi"/>
          <w:sz w:val="22"/>
          <w:szCs w:val="22"/>
          <w:lang w:val="en"/>
        </w:rPr>
        <w:t>an effective solution strategy</w:t>
      </w:r>
      <w:r w:rsidRPr="00DA64FF">
        <w:rPr>
          <w:rFonts w:asciiTheme="minorHAnsi" w:hAnsiTheme="minorHAnsi" w:cstheme="minorHAnsi"/>
          <w:sz w:val="22"/>
          <w:szCs w:val="22"/>
          <w:lang w:val="en"/>
        </w:rPr>
        <w:t xml:space="preserve"> for unstructured re</w:t>
      </w:r>
      <w:r w:rsidR="00DA64FF" w:rsidRPr="00DA64FF">
        <w:rPr>
          <w:rFonts w:asciiTheme="minorHAnsi" w:hAnsiTheme="minorHAnsi" w:cstheme="minorHAnsi"/>
          <w:sz w:val="22"/>
          <w:szCs w:val="22"/>
          <w:lang w:val="en"/>
        </w:rPr>
        <w:t>al</w:t>
      </w:r>
      <w:r w:rsidRPr="00DA64FF">
        <w:rPr>
          <w:rFonts w:asciiTheme="minorHAnsi" w:hAnsiTheme="minorHAnsi" w:cstheme="minorHAnsi"/>
          <w:sz w:val="22"/>
          <w:szCs w:val="22"/>
          <w:lang w:val="en"/>
        </w:rPr>
        <w:t>-life problems.</w:t>
      </w:r>
      <w:r w:rsidR="00DF1F8E" w:rsidRPr="00DA64FF">
        <w:rPr>
          <w:rFonts w:asciiTheme="minorHAnsi" w:hAnsiTheme="minorHAnsi" w:cstheme="minorHAnsi"/>
          <w:sz w:val="22"/>
          <w:szCs w:val="22"/>
          <w:lang w:val="en"/>
        </w:rPr>
        <w:t xml:space="preserve"> Grading will pinpoint those aspects of the work that need to </w:t>
      </w:r>
      <w:proofErr w:type="gramStart"/>
      <w:r w:rsidR="00DF1F8E" w:rsidRPr="00DA64FF">
        <w:rPr>
          <w:rFonts w:asciiTheme="minorHAnsi" w:hAnsiTheme="minorHAnsi" w:cstheme="minorHAnsi"/>
          <w:sz w:val="22"/>
          <w:szCs w:val="22"/>
          <w:lang w:val="en"/>
        </w:rPr>
        <w:t>be developed</w:t>
      </w:r>
      <w:proofErr w:type="gramEnd"/>
      <w:r w:rsidR="00DF1F8E" w:rsidRPr="00DA64FF">
        <w:rPr>
          <w:rFonts w:asciiTheme="minorHAnsi" w:hAnsiTheme="minorHAnsi" w:cstheme="minorHAnsi"/>
          <w:sz w:val="22"/>
          <w:szCs w:val="22"/>
          <w:lang w:val="en"/>
        </w:rPr>
        <w:t xml:space="preserve"> to improve the quality of the solution.</w:t>
      </w:r>
    </w:p>
    <w:p w:rsidR="0041511A" w:rsidRPr="00DF1F8E" w:rsidRDefault="00094D67" w:rsidP="00DF1F8E">
      <w:pPr>
        <w:pStyle w:val="NormalWeb"/>
        <w:spacing w:after="0" w:line="240" w:lineRule="auto"/>
        <w:rPr>
          <w:rFonts w:asciiTheme="minorHAnsi" w:hAnsiTheme="minorHAnsi" w:cstheme="minorHAnsi"/>
          <w:color w:val="4C4C4B"/>
          <w:sz w:val="22"/>
          <w:szCs w:val="22"/>
          <w:lang w:val="en"/>
        </w:rPr>
      </w:pPr>
      <w:r w:rsidRPr="00094D67">
        <w:rPr>
          <w:rFonts w:asciiTheme="minorHAnsi" w:hAnsiTheme="minorHAnsi" w:cstheme="minorHAnsi"/>
          <w:color w:val="4C4C4B"/>
          <w:sz w:val="22"/>
          <w:szCs w:val="22"/>
          <w:lang w:val="en"/>
        </w:rPr>
        <w:t>.</w:t>
      </w:r>
    </w:p>
    <w:p w:rsidR="00EC4E64" w:rsidRPr="00EC4E64" w:rsidRDefault="00EC4E64" w:rsidP="00EC4E64">
      <w:pPr>
        <w:spacing w:after="137"/>
        <w:rPr>
          <w:b/>
          <w:sz w:val="32"/>
          <w:u w:val="single"/>
        </w:rPr>
      </w:pPr>
      <w:r>
        <w:rPr>
          <w:b/>
          <w:sz w:val="32"/>
          <w:u w:val="single"/>
        </w:rPr>
        <w:t xml:space="preserve">What Homework looks </w:t>
      </w:r>
      <w:proofErr w:type="gramStart"/>
      <w:r>
        <w:rPr>
          <w:b/>
          <w:sz w:val="32"/>
          <w:u w:val="single"/>
        </w:rPr>
        <w:t>like</w:t>
      </w:r>
      <w:r w:rsidR="00343962">
        <w:rPr>
          <w:b/>
          <w:sz w:val="32"/>
          <w:u w:val="single"/>
        </w:rPr>
        <w:t>:</w:t>
      </w:r>
      <w:proofErr w:type="gramEnd"/>
    </w:p>
    <w:p w:rsidR="0041511A" w:rsidRPr="00DF1F8E" w:rsidRDefault="00DF1F8E" w:rsidP="00DF1F8E">
      <w:pPr>
        <w:pStyle w:val="ListParagraph"/>
        <w:numPr>
          <w:ilvl w:val="0"/>
          <w:numId w:val="9"/>
        </w:numPr>
        <w:spacing w:after="137"/>
        <w:rPr>
          <w:b/>
          <w:sz w:val="28"/>
          <w:u w:val="single"/>
        </w:rPr>
      </w:pPr>
      <w:r>
        <w:t>G</w:t>
      </w:r>
      <w:r w:rsidR="00987A79">
        <w:t>athering together mathematical problems from your other subjects, alongside those found in the media, to bri</w:t>
      </w:r>
      <w:r>
        <w:t>ng to lessons for further study</w:t>
      </w:r>
    </w:p>
    <w:p w:rsidR="00DF1F8E" w:rsidRPr="00DF1F8E" w:rsidRDefault="00DF1F8E" w:rsidP="00DF1F8E">
      <w:pPr>
        <w:pStyle w:val="ListParagraph"/>
        <w:numPr>
          <w:ilvl w:val="0"/>
          <w:numId w:val="9"/>
        </w:numPr>
        <w:spacing w:after="137"/>
        <w:rPr>
          <w:b/>
          <w:sz w:val="28"/>
          <w:u w:val="single"/>
        </w:rPr>
      </w:pPr>
      <w:r>
        <w:t>Reading ahead of exemplar data and information sheets</w:t>
      </w:r>
    </w:p>
    <w:p w:rsidR="00DF1F8E" w:rsidRPr="00DF1F8E" w:rsidRDefault="00DF1F8E" w:rsidP="00DF1F8E">
      <w:pPr>
        <w:pStyle w:val="ListParagraph"/>
        <w:numPr>
          <w:ilvl w:val="0"/>
          <w:numId w:val="9"/>
        </w:numPr>
        <w:spacing w:after="137"/>
        <w:rPr>
          <w:b/>
          <w:sz w:val="28"/>
          <w:u w:val="single"/>
        </w:rPr>
      </w:pPr>
      <w:r>
        <w:t>Paired and indi</w:t>
      </w:r>
      <w:r>
        <w:t>vidual preparation for presentation of</w:t>
      </w:r>
      <w:r>
        <w:t xml:space="preserve"> critical analysis of</w:t>
      </w:r>
      <w:r>
        <w:t xml:space="preserve"> data</w:t>
      </w:r>
    </w:p>
    <w:p w:rsidR="00DF1F8E" w:rsidRPr="00DF1F8E" w:rsidRDefault="00DF1F8E" w:rsidP="00DF1F8E">
      <w:pPr>
        <w:pStyle w:val="ListParagraph"/>
        <w:numPr>
          <w:ilvl w:val="0"/>
          <w:numId w:val="9"/>
        </w:numPr>
        <w:spacing w:after="137"/>
        <w:rPr>
          <w:b/>
          <w:sz w:val="28"/>
          <w:u w:val="single"/>
        </w:rPr>
      </w:pPr>
      <w:r>
        <w:t>Some gathering of data to inform fermi estimation problems</w:t>
      </w:r>
    </w:p>
    <w:p w:rsidR="00DF1F8E" w:rsidRPr="00DF1F8E" w:rsidRDefault="00DF1F8E" w:rsidP="00DF1F8E">
      <w:pPr>
        <w:pStyle w:val="ListParagraph"/>
        <w:numPr>
          <w:ilvl w:val="0"/>
          <w:numId w:val="9"/>
        </w:numPr>
        <w:spacing w:after="137"/>
        <w:rPr>
          <w:b/>
          <w:sz w:val="28"/>
          <w:u w:val="single"/>
        </w:rPr>
      </w:pPr>
      <w:r>
        <w:t>Further practice exercises of methods developed in class</w:t>
      </w:r>
    </w:p>
    <w:p w:rsidR="00DF1F8E" w:rsidRPr="00DF1F8E" w:rsidRDefault="00DF1F8E" w:rsidP="00DF1F8E">
      <w:pPr>
        <w:pStyle w:val="ListParagraph"/>
        <w:numPr>
          <w:ilvl w:val="0"/>
          <w:numId w:val="9"/>
        </w:numPr>
        <w:spacing w:after="137"/>
        <w:rPr>
          <w:b/>
          <w:sz w:val="28"/>
          <w:u w:val="single"/>
        </w:rPr>
      </w:pPr>
      <w:r>
        <w:t>Sample practice exam questions</w:t>
      </w:r>
    </w:p>
    <w:p w:rsidR="0041511A" w:rsidRDefault="0041511A" w:rsidP="00EC4E64">
      <w:pPr>
        <w:spacing w:after="137"/>
        <w:rPr>
          <w:b/>
          <w:sz w:val="28"/>
          <w:u w:val="single"/>
        </w:rPr>
      </w:pPr>
    </w:p>
    <w:p w:rsidR="00DF1F8E" w:rsidRDefault="00DF1F8E">
      <w:pPr>
        <w:rPr>
          <w:b/>
          <w:sz w:val="28"/>
          <w:u w:val="single"/>
        </w:rPr>
      </w:pPr>
      <w:r>
        <w:rPr>
          <w:b/>
          <w:sz w:val="28"/>
          <w:u w:val="single"/>
        </w:rPr>
        <w:br w:type="page"/>
      </w:r>
    </w:p>
    <w:p w:rsidR="004D40CD" w:rsidRPr="001F692E" w:rsidRDefault="001F692E" w:rsidP="001F692E">
      <w:pPr>
        <w:spacing w:after="137"/>
        <w:rPr>
          <w:b/>
          <w:sz w:val="28"/>
          <w:u w:val="single"/>
        </w:rPr>
      </w:pPr>
      <w:r>
        <w:rPr>
          <w:b/>
          <w:sz w:val="28"/>
          <w:u w:val="single"/>
        </w:rPr>
        <w:lastRenderedPageBreak/>
        <w:t xml:space="preserve">Mathematical Studies </w:t>
      </w:r>
      <w:r w:rsidR="00EC4E64" w:rsidRPr="00EC4E64">
        <w:rPr>
          <w:b/>
          <w:sz w:val="28"/>
          <w:u w:val="single"/>
        </w:rPr>
        <w:t>Specification at a glance</w:t>
      </w:r>
      <w:r w:rsidR="00343962">
        <w:rPr>
          <w:b/>
          <w:sz w:val="28"/>
          <w:u w:val="single"/>
        </w:rPr>
        <w:t>:</w:t>
      </w:r>
    </w:p>
    <w:tbl>
      <w:tblPr>
        <w:tblStyle w:val="TableGrid0"/>
        <w:tblW w:w="0" w:type="auto"/>
        <w:tblLook w:val="04A0" w:firstRow="1" w:lastRow="0" w:firstColumn="1" w:lastColumn="0" w:noHBand="0" w:noVBand="1"/>
      </w:tblPr>
      <w:tblGrid>
        <w:gridCol w:w="5098"/>
        <w:gridCol w:w="5358"/>
      </w:tblGrid>
      <w:tr w:rsidR="004D40CD" w:rsidTr="000B147B">
        <w:tc>
          <w:tcPr>
            <w:tcW w:w="5098" w:type="dxa"/>
          </w:tcPr>
          <w:p w:rsidR="004D40CD" w:rsidRDefault="001F692E" w:rsidP="004D40CD">
            <w:r>
              <w:t>Paper 1: Compulsory Content</w:t>
            </w:r>
          </w:p>
        </w:tc>
        <w:tc>
          <w:tcPr>
            <w:tcW w:w="5358" w:type="dxa"/>
          </w:tcPr>
          <w:p w:rsidR="004D40CD" w:rsidRDefault="004D40CD" w:rsidP="004D40CD">
            <w:r>
              <w:t>Paper 2: Option 1  Statistics</w:t>
            </w:r>
          </w:p>
        </w:tc>
      </w:tr>
      <w:tr w:rsidR="004D40CD" w:rsidTr="000B147B">
        <w:tc>
          <w:tcPr>
            <w:tcW w:w="5098" w:type="dxa"/>
          </w:tcPr>
          <w:p w:rsidR="004D40CD" w:rsidRPr="005E1E76" w:rsidRDefault="001F692E" w:rsidP="004D40CD">
            <w:pPr>
              <w:rPr>
                <w:b/>
              </w:rPr>
            </w:pPr>
            <w:r w:rsidRPr="005E1E76">
              <w:rPr>
                <w:b/>
              </w:rPr>
              <w:t>Data analysis</w:t>
            </w:r>
          </w:p>
          <w:p w:rsidR="005E1E76" w:rsidRDefault="005E1E76" w:rsidP="004D40CD">
            <w:r>
              <w:t>Collecting and sampling data</w:t>
            </w:r>
          </w:p>
          <w:p w:rsidR="005E1E76" w:rsidRDefault="005E1E76" w:rsidP="004D40CD">
            <w:r>
              <w:t>Representing data numerically</w:t>
            </w:r>
          </w:p>
          <w:p w:rsidR="005E1E76" w:rsidRDefault="005E1E76" w:rsidP="004D40CD">
            <w:r>
              <w:t xml:space="preserve">Representing data </w:t>
            </w:r>
            <w:proofErr w:type="spellStart"/>
            <w:r>
              <w:t>diagramatically</w:t>
            </w:r>
            <w:proofErr w:type="spellEnd"/>
          </w:p>
        </w:tc>
        <w:tc>
          <w:tcPr>
            <w:tcW w:w="5358" w:type="dxa"/>
          </w:tcPr>
          <w:p w:rsidR="005E1E76" w:rsidRPr="005E1E76" w:rsidRDefault="005E1E76" w:rsidP="005E1E76">
            <w:pPr>
              <w:rPr>
                <w:b/>
              </w:rPr>
            </w:pPr>
            <w:r>
              <w:rPr>
                <w:b/>
              </w:rPr>
              <w:t>C</w:t>
            </w:r>
            <w:r w:rsidRPr="005E1E76">
              <w:rPr>
                <w:b/>
              </w:rPr>
              <w:t>ritical analysis of given data</w:t>
            </w:r>
          </w:p>
          <w:p w:rsidR="000B147B" w:rsidRDefault="000B147B" w:rsidP="000B147B">
            <w:r>
              <w:t>Using spreadsheets and tables to</w:t>
            </w:r>
            <w:r w:rsidR="005E1E76">
              <w:t xml:space="preserve"> present logical and </w:t>
            </w:r>
          </w:p>
          <w:p w:rsidR="005E1E76" w:rsidRDefault="005E1E76" w:rsidP="000B147B">
            <w:pPr>
              <w:jc w:val="right"/>
            </w:pPr>
            <w:r>
              <w:t>reasoned arguments in context</w:t>
            </w:r>
          </w:p>
          <w:p w:rsidR="005E1E76" w:rsidRDefault="005E1E76" w:rsidP="000B147B">
            <w:r>
              <w:t>Communicating mathematical approaches and solutions</w:t>
            </w:r>
          </w:p>
          <w:p w:rsidR="004D40CD" w:rsidRDefault="005E1E76" w:rsidP="000B147B">
            <w:r>
              <w:t>Analysing critically</w:t>
            </w:r>
          </w:p>
        </w:tc>
      </w:tr>
      <w:tr w:rsidR="005E1E76" w:rsidTr="000B147B">
        <w:tc>
          <w:tcPr>
            <w:tcW w:w="5098" w:type="dxa"/>
          </w:tcPr>
          <w:p w:rsidR="005E1E76" w:rsidRPr="005E1E76" w:rsidRDefault="005E1E76" w:rsidP="005E1E76">
            <w:pPr>
              <w:rPr>
                <w:b/>
              </w:rPr>
            </w:pPr>
            <w:r w:rsidRPr="005E1E76">
              <w:rPr>
                <w:b/>
              </w:rPr>
              <w:t>Estimation</w:t>
            </w:r>
          </w:p>
          <w:p w:rsidR="005E1E76" w:rsidRDefault="005E1E76" w:rsidP="005E1E76">
            <w:r>
              <w:t>The modelling cycle</w:t>
            </w:r>
          </w:p>
          <w:p w:rsidR="000B147B" w:rsidRDefault="005E1E76" w:rsidP="005E1E76">
            <w:r>
              <w:t>Fermi estimation</w:t>
            </w:r>
            <w:r w:rsidRPr="002E6894">
              <w:t xml:space="preserve"> </w:t>
            </w:r>
            <w:r w:rsidR="000F0316">
              <w:t>(</w:t>
            </w:r>
            <w:r w:rsidR="000F0316" w:rsidRPr="000F0316">
              <w:t xml:space="preserve">the estimation of rough but </w:t>
            </w:r>
          </w:p>
          <w:p w:rsidR="005E1E76" w:rsidRDefault="000F0316" w:rsidP="000B147B">
            <w:pPr>
              <w:jc w:val="right"/>
            </w:pPr>
            <w:r w:rsidRPr="000F0316">
              <w:t>quantitative answers to unexpected questions about  the world</w:t>
            </w:r>
            <w:r>
              <w:t>)</w:t>
            </w:r>
          </w:p>
        </w:tc>
        <w:tc>
          <w:tcPr>
            <w:tcW w:w="5358" w:type="dxa"/>
          </w:tcPr>
          <w:p w:rsidR="005E1E76" w:rsidRPr="005E1E76" w:rsidRDefault="005E1E76" w:rsidP="005E1E76">
            <w:pPr>
              <w:rPr>
                <w:b/>
              </w:rPr>
            </w:pPr>
            <w:r w:rsidRPr="005E1E76">
              <w:rPr>
                <w:b/>
              </w:rPr>
              <w:t>Normal distribution</w:t>
            </w:r>
          </w:p>
          <w:p w:rsidR="005E1E76" w:rsidRDefault="005E1E76" w:rsidP="005E1E76">
            <w:r>
              <w:t>Properties of the normal distribution</w:t>
            </w:r>
          </w:p>
          <w:p w:rsidR="005E1E76" w:rsidRDefault="005E1E76" w:rsidP="005E1E76">
            <w:r>
              <w:t>Understanding and using statistical notation</w:t>
            </w:r>
          </w:p>
          <w:p w:rsidR="005E1E76" w:rsidRDefault="005E1E76" w:rsidP="005E1E76">
            <w:r>
              <w:t>Calculating probabilities</w:t>
            </w:r>
          </w:p>
        </w:tc>
      </w:tr>
      <w:tr w:rsidR="005E1E76" w:rsidTr="000B147B">
        <w:tc>
          <w:tcPr>
            <w:tcW w:w="5098" w:type="dxa"/>
            <w:tcBorders>
              <w:bottom w:val="nil"/>
            </w:tcBorders>
          </w:tcPr>
          <w:p w:rsidR="005E1E76" w:rsidRPr="005E1E76" w:rsidRDefault="005E1E76" w:rsidP="005E1E76">
            <w:pPr>
              <w:rPr>
                <w:b/>
              </w:rPr>
            </w:pPr>
            <w:r>
              <w:rPr>
                <w:b/>
              </w:rPr>
              <w:t>P</w:t>
            </w:r>
            <w:r w:rsidRPr="005E1E76">
              <w:rPr>
                <w:b/>
              </w:rPr>
              <w:t xml:space="preserve">ersonal finance </w:t>
            </w:r>
          </w:p>
          <w:p w:rsidR="005E1E76" w:rsidRDefault="005E1E76" w:rsidP="005E1E76">
            <w:r>
              <w:t>Numerical calculations</w:t>
            </w:r>
          </w:p>
          <w:p w:rsidR="005E1E76" w:rsidRDefault="005E1E76" w:rsidP="005E1E76">
            <w:r>
              <w:t>Percentages</w:t>
            </w:r>
          </w:p>
          <w:p w:rsidR="005E1E76" w:rsidRDefault="005E1E76" w:rsidP="005E1E76">
            <w:r>
              <w:t>Interest rates</w:t>
            </w:r>
            <w:r w:rsidR="000F0316">
              <w:t xml:space="preserve"> (savings and investments,)</w:t>
            </w:r>
          </w:p>
          <w:p w:rsidR="000B147B" w:rsidRDefault="000F0316" w:rsidP="005E1E76">
            <w:r>
              <w:t>Repa</w:t>
            </w:r>
            <w:r w:rsidR="005E1E76">
              <w:t>yments and the cost of credit</w:t>
            </w:r>
            <w:r>
              <w:t xml:space="preserve"> (mortgages and </w:t>
            </w:r>
          </w:p>
          <w:p w:rsidR="005E1E76" w:rsidRDefault="000F0316" w:rsidP="000B147B">
            <w:pPr>
              <w:jc w:val="right"/>
            </w:pPr>
            <w:r>
              <w:t>loans, including student loans)</w:t>
            </w:r>
          </w:p>
          <w:p w:rsidR="005E1E76" w:rsidRDefault="005E1E76" w:rsidP="005E1E76">
            <w:r>
              <w:t>Graphical representation</w:t>
            </w:r>
          </w:p>
          <w:p w:rsidR="005E1E76" w:rsidRDefault="005E1E76" w:rsidP="005E1E76">
            <w:r>
              <w:t>Taxation</w:t>
            </w:r>
            <w:r w:rsidR="000F0316">
              <w:t xml:space="preserve"> (income tax, national insurance and VAT) </w:t>
            </w:r>
          </w:p>
          <w:p w:rsidR="000B147B" w:rsidRDefault="005E1E76" w:rsidP="005E1E76">
            <w:r>
              <w:t>Solving financial problems</w:t>
            </w:r>
            <w:r w:rsidRPr="002E6894">
              <w:t xml:space="preserve"> </w:t>
            </w:r>
            <w:r w:rsidR="000B147B">
              <w:t xml:space="preserve">(inflation, retail price index, </w:t>
            </w:r>
          </w:p>
          <w:p w:rsidR="005E1E76" w:rsidRDefault="000B147B" w:rsidP="000B147B">
            <w:pPr>
              <w:jc w:val="right"/>
            </w:pPr>
            <w:r>
              <w:t>consumer price index;</w:t>
            </w:r>
            <w:r w:rsidR="000F0316">
              <w:t xml:space="preserve"> foreign currencies and</w:t>
            </w:r>
            <w:r>
              <w:t xml:space="preserve"> commission; budgeting and bills</w:t>
            </w:r>
            <w:r w:rsidR="000F0316">
              <w:t>)</w:t>
            </w:r>
          </w:p>
        </w:tc>
        <w:tc>
          <w:tcPr>
            <w:tcW w:w="5358" w:type="dxa"/>
          </w:tcPr>
          <w:p w:rsidR="005E1E76" w:rsidRPr="005E1E76" w:rsidRDefault="005E1E76" w:rsidP="005E1E76">
            <w:pPr>
              <w:rPr>
                <w:b/>
              </w:rPr>
            </w:pPr>
            <w:r w:rsidRPr="005E1E76">
              <w:rPr>
                <w:b/>
              </w:rPr>
              <w:t>Correlation and regression</w:t>
            </w:r>
          </w:p>
          <w:p w:rsidR="005E1E76" w:rsidRDefault="005E1E76" w:rsidP="005E1E76">
            <w:r>
              <w:t>Correlation</w:t>
            </w:r>
          </w:p>
          <w:p w:rsidR="005E1E76" w:rsidRDefault="005E1E76" w:rsidP="005E1E76">
            <w:r>
              <w:t>The product Moment Correlation Coefficient (PMCC)</w:t>
            </w:r>
          </w:p>
          <w:p w:rsidR="005E1E76" w:rsidRDefault="005E1E76" w:rsidP="005E1E76">
            <w:r>
              <w:t>Regression lines</w:t>
            </w:r>
          </w:p>
          <w:p w:rsidR="005E1E76" w:rsidRDefault="005E1E76" w:rsidP="005E1E76">
            <w:r>
              <w:t>Calculating predictions</w:t>
            </w:r>
          </w:p>
        </w:tc>
      </w:tr>
      <w:tr w:rsidR="005E1E76" w:rsidTr="000B147B">
        <w:tc>
          <w:tcPr>
            <w:tcW w:w="5098" w:type="dxa"/>
            <w:tcBorders>
              <w:top w:val="nil"/>
            </w:tcBorders>
          </w:tcPr>
          <w:p w:rsidR="005E1E76" w:rsidRDefault="005E1E76" w:rsidP="005E1E76"/>
        </w:tc>
        <w:tc>
          <w:tcPr>
            <w:tcW w:w="5358" w:type="dxa"/>
          </w:tcPr>
          <w:p w:rsidR="005E1E76" w:rsidRPr="005E1E76" w:rsidRDefault="005E1E76" w:rsidP="005E1E76">
            <w:pPr>
              <w:rPr>
                <w:b/>
              </w:rPr>
            </w:pPr>
            <w:r w:rsidRPr="005E1E76">
              <w:rPr>
                <w:b/>
              </w:rPr>
              <w:t>Probability and estimation</w:t>
            </w:r>
          </w:p>
          <w:p w:rsidR="005E1E76" w:rsidRDefault="005E1E76" w:rsidP="005E1E76">
            <w:r>
              <w:t>Population and samples</w:t>
            </w:r>
          </w:p>
          <w:p w:rsidR="005E1E76" w:rsidRDefault="005E1E76" w:rsidP="005E1E76">
            <w:r>
              <w:t>The mean of a sample size n</w:t>
            </w:r>
          </w:p>
          <w:p w:rsidR="005E1E76" w:rsidRDefault="005E1E76" w:rsidP="005E1E76">
            <w:r>
              <w:t>Confidence intervals</w:t>
            </w:r>
          </w:p>
        </w:tc>
      </w:tr>
    </w:tbl>
    <w:p w:rsidR="0041511A" w:rsidRDefault="0041511A" w:rsidP="00EC4E64">
      <w:pPr>
        <w:spacing w:after="137"/>
        <w:rPr>
          <w:b/>
          <w:sz w:val="28"/>
          <w:u w:val="single"/>
        </w:rPr>
      </w:pPr>
    </w:p>
    <w:p w:rsidR="0041511A" w:rsidRDefault="0041511A" w:rsidP="00EC4E64">
      <w:pPr>
        <w:spacing w:after="137"/>
        <w:rPr>
          <w:b/>
          <w:sz w:val="28"/>
          <w:u w:val="single"/>
        </w:rPr>
      </w:pPr>
    </w:p>
    <w:p w:rsidR="0041511A" w:rsidRDefault="0041511A" w:rsidP="00EC4E64">
      <w:pPr>
        <w:spacing w:after="137"/>
        <w:rPr>
          <w:b/>
          <w:sz w:val="28"/>
          <w:u w:val="single"/>
        </w:rPr>
      </w:pPr>
    </w:p>
    <w:p w:rsidR="00EC4E64" w:rsidRPr="00343962" w:rsidRDefault="00EC4E64">
      <w:pPr>
        <w:spacing w:after="137"/>
        <w:rPr>
          <w:b/>
          <w:sz w:val="28"/>
          <w:u w:val="single"/>
        </w:rPr>
      </w:pPr>
      <w:r w:rsidRPr="00343962">
        <w:rPr>
          <w:b/>
          <w:sz w:val="28"/>
          <w:u w:val="single"/>
        </w:rPr>
        <w:t>Summer preparation</w:t>
      </w:r>
    </w:p>
    <w:p w:rsidR="00C64D41" w:rsidRDefault="000B7393">
      <w:pPr>
        <w:spacing w:after="137"/>
      </w:pPr>
      <w:r>
        <w:rPr>
          <w:sz w:val="28"/>
        </w:rPr>
        <w:t xml:space="preserve">The purpose of giving you a summer bridging task is: </w:t>
      </w:r>
    </w:p>
    <w:p w:rsidR="00C64D41" w:rsidRDefault="000B7393" w:rsidP="00C668CB">
      <w:pPr>
        <w:numPr>
          <w:ilvl w:val="0"/>
          <w:numId w:val="1"/>
        </w:numPr>
        <w:spacing w:after="0" w:line="240" w:lineRule="auto"/>
        <w:ind w:right="250" w:hanging="466"/>
      </w:pPr>
      <w:r>
        <w:t xml:space="preserve">To provide a bridge from level </w:t>
      </w:r>
      <w:proofErr w:type="gramStart"/>
      <w:r>
        <w:t>2</w:t>
      </w:r>
      <w:proofErr w:type="gramEnd"/>
      <w:r>
        <w:t xml:space="preserve"> to level 3 study, and lead into the early stages of the course. </w:t>
      </w:r>
    </w:p>
    <w:p w:rsidR="00C668CB" w:rsidRDefault="000B7393" w:rsidP="00C668CB">
      <w:pPr>
        <w:numPr>
          <w:ilvl w:val="0"/>
          <w:numId w:val="1"/>
        </w:numPr>
        <w:spacing w:after="0" w:line="240" w:lineRule="auto"/>
        <w:ind w:left="669" w:right="249" w:hanging="465"/>
      </w:pPr>
      <w:r>
        <w:t xml:space="preserve">To engage you in independent learning which is required at level </w:t>
      </w:r>
      <w:proofErr w:type="gramStart"/>
      <w:r>
        <w:t>3</w:t>
      </w:r>
      <w:proofErr w:type="gramEnd"/>
      <w:r>
        <w:t xml:space="preserve">. </w:t>
      </w:r>
    </w:p>
    <w:p w:rsidR="00C668CB" w:rsidRDefault="000B7393" w:rsidP="00C668CB">
      <w:pPr>
        <w:numPr>
          <w:ilvl w:val="0"/>
          <w:numId w:val="1"/>
        </w:numPr>
        <w:spacing w:after="0" w:line="240" w:lineRule="auto"/>
        <w:ind w:left="669" w:right="249" w:hanging="465"/>
      </w:pPr>
      <w:r>
        <w:t xml:space="preserve">To encourage you to develop your work ethic and commitment to study. </w:t>
      </w:r>
    </w:p>
    <w:p w:rsidR="00736D5D" w:rsidRDefault="000B7393" w:rsidP="00DA64FF">
      <w:pPr>
        <w:numPr>
          <w:ilvl w:val="0"/>
          <w:numId w:val="1"/>
        </w:numPr>
        <w:spacing w:after="0" w:line="240" w:lineRule="auto"/>
        <w:ind w:left="669" w:right="249" w:hanging="465"/>
      </w:pPr>
      <w:r>
        <w:t xml:space="preserve">To measure your suitability for the course and assess your initial levels of achievement. </w:t>
      </w:r>
    </w:p>
    <w:p w:rsidR="00DA64FF" w:rsidRDefault="00DA64FF" w:rsidP="00DA64FF">
      <w:pPr>
        <w:spacing w:after="0"/>
      </w:pPr>
    </w:p>
    <w:p w:rsidR="00736D5D" w:rsidRPr="00736D5D" w:rsidRDefault="00736D5D" w:rsidP="00736D5D">
      <w:pPr>
        <w:spacing w:after="137"/>
      </w:pPr>
      <w:r w:rsidRPr="00736D5D">
        <w:t>The close relationship of the course to your prior learning in mathematics means that we do not expect a high level of preparation before starting the course. However</w:t>
      </w:r>
      <w:r>
        <w:t>,</w:t>
      </w:r>
      <w:r w:rsidRPr="00736D5D">
        <w:t xml:space="preserve"> there are three </w:t>
      </w:r>
      <w:r w:rsidR="0047461F">
        <w:t>short tasks outlined below</w:t>
      </w:r>
      <w:r w:rsidRPr="00736D5D">
        <w:t>.</w:t>
      </w:r>
    </w:p>
    <w:p w:rsidR="0047461F" w:rsidRDefault="000B7393" w:rsidP="0047461F">
      <w:pPr>
        <w:spacing w:after="0" w:line="240" w:lineRule="auto"/>
        <w:ind w:left="-6" w:hanging="11"/>
      </w:pPr>
      <w:proofErr w:type="gramStart"/>
      <w:r>
        <w:rPr>
          <w:b/>
        </w:rPr>
        <w:t>Task 1</w:t>
      </w:r>
      <w:r w:rsidR="000B147B">
        <w:t>: There are a number of key financial terms</w:t>
      </w:r>
      <w:r>
        <w:t xml:space="preserve"> that</w:t>
      </w:r>
      <w:r w:rsidR="00012664">
        <w:t xml:space="preserve"> you need to be</w:t>
      </w:r>
      <w:r w:rsidR="000B147B">
        <w:t xml:space="preserve"> familiar for the mathematical studies </w:t>
      </w:r>
      <w:r>
        <w:t>course.</w:t>
      </w:r>
      <w:proofErr w:type="gramEnd"/>
      <w:r>
        <w:t xml:space="preserve"> </w:t>
      </w:r>
    </w:p>
    <w:p w:rsidR="00C64D41" w:rsidRDefault="000B7393" w:rsidP="00531580">
      <w:pPr>
        <w:spacing w:line="240" w:lineRule="auto"/>
        <w:ind w:left="-6" w:hanging="11"/>
      </w:pPr>
      <w:r>
        <w:t>It is important that you are awar</w:t>
      </w:r>
      <w:r w:rsidR="000B147B">
        <w:t xml:space="preserve">e what the meaning is of these </w:t>
      </w:r>
      <w:r>
        <w:t>terms</w:t>
      </w:r>
      <w:r w:rsidR="00EE7A50">
        <w:t xml:space="preserve">. Note that many of these terms are defined in the glossary of the downloadable textbook </w:t>
      </w:r>
      <w:proofErr w:type="gramStart"/>
      <w:r w:rsidR="00EE7A50" w:rsidRPr="00012664">
        <w:rPr>
          <w:b/>
          <w:i/>
        </w:rPr>
        <w:t>Your</w:t>
      </w:r>
      <w:proofErr w:type="gramEnd"/>
      <w:r w:rsidR="00EE7A50" w:rsidRPr="00012664">
        <w:rPr>
          <w:b/>
          <w:i/>
        </w:rPr>
        <w:t xml:space="preserve"> money matters</w:t>
      </w:r>
      <w:r w:rsidR="00F011D8">
        <w:t xml:space="preserve"> (see useful website below)</w:t>
      </w:r>
    </w:p>
    <w:p w:rsidR="00C64D41" w:rsidRDefault="000B7393">
      <w:pPr>
        <w:spacing w:after="1" w:line="258" w:lineRule="auto"/>
        <w:ind w:left="-5" w:hanging="10"/>
      </w:pPr>
      <w:r>
        <w:t xml:space="preserve">Define the following key terms:    </w:t>
      </w:r>
    </w:p>
    <w:tbl>
      <w:tblPr>
        <w:tblStyle w:val="TableGrid0"/>
        <w:tblW w:w="0" w:type="auto"/>
        <w:tblLook w:val="04A0" w:firstRow="1" w:lastRow="0" w:firstColumn="1" w:lastColumn="0" w:noHBand="0" w:noVBand="1"/>
      </w:tblPr>
      <w:tblGrid>
        <w:gridCol w:w="1742"/>
        <w:gridCol w:w="1742"/>
        <w:gridCol w:w="1743"/>
        <w:gridCol w:w="1743"/>
        <w:gridCol w:w="1743"/>
        <w:gridCol w:w="1743"/>
      </w:tblGrid>
      <w:tr w:rsidR="000B147B" w:rsidTr="00012664">
        <w:trPr>
          <w:trHeight w:val="804"/>
        </w:trPr>
        <w:tc>
          <w:tcPr>
            <w:tcW w:w="1742" w:type="dxa"/>
            <w:vAlign w:val="center"/>
          </w:tcPr>
          <w:p w:rsidR="000B147B" w:rsidRDefault="00F42458" w:rsidP="00012664">
            <w:pPr>
              <w:jc w:val="center"/>
            </w:pPr>
            <w:r>
              <w:t>Income tax</w:t>
            </w:r>
          </w:p>
        </w:tc>
        <w:tc>
          <w:tcPr>
            <w:tcW w:w="1742" w:type="dxa"/>
            <w:vAlign w:val="center"/>
          </w:tcPr>
          <w:p w:rsidR="000B147B" w:rsidRDefault="00F42458" w:rsidP="00012664">
            <w:pPr>
              <w:jc w:val="center"/>
            </w:pPr>
            <w:r>
              <w:t>National insurance</w:t>
            </w:r>
          </w:p>
        </w:tc>
        <w:tc>
          <w:tcPr>
            <w:tcW w:w="1743" w:type="dxa"/>
            <w:vAlign w:val="center"/>
          </w:tcPr>
          <w:p w:rsidR="000B147B" w:rsidRDefault="00F42458" w:rsidP="00012664">
            <w:pPr>
              <w:jc w:val="center"/>
            </w:pPr>
            <w:r>
              <w:t>Value added tax (VAT)</w:t>
            </w:r>
          </w:p>
        </w:tc>
        <w:tc>
          <w:tcPr>
            <w:tcW w:w="1743" w:type="dxa"/>
            <w:vAlign w:val="center"/>
          </w:tcPr>
          <w:p w:rsidR="000B147B" w:rsidRDefault="00F42458" w:rsidP="00012664">
            <w:pPr>
              <w:jc w:val="center"/>
            </w:pPr>
            <w:r>
              <w:t>Inflation</w:t>
            </w:r>
          </w:p>
        </w:tc>
        <w:tc>
          <w:tcPr>
            <w:tcW w:w="1743" w:type="dxa"/>
            <w:vAlign w:val="center"/>
          </w:tcPr>
          <w:p w:rsidR="000B147B" w:rsidRDefault="00F42458" w:rsidP="00012664">
            <w:pPr>
              <w:jc w:val="center"/>
            </w:pPr>
            <w:r>
              <w:t>Retail Price index</w:t>
            </w:r>
            <w:r w:rsidR="00012664">
              <w:t xml:space="preserve"> (RPI)</w:t>
            </w:r>
          </w:p>
        </w:tc>
        <w:tc>
          <w:tcPr>
            <w:tcW w:w="1743" w:type="dxa"/>
            <w:vAlign w:val="center"/>
          </w:tcPr>
          <w:p w:rsidR="000B147B" w:rsidRDefault="00F42458" w:rsidP="00012664">
            <w:pPr>
              <w:jc w:val="center"/>
            </w:pPr>
            <w:r>
              <w:t>Exchange rate</w:t>
            </w:r>
          </w:p>
        </w:tc>
      </w:tr>
      <w:tr w:rsidR="000B147B" w:rsidTr="00012664">
        <w:tc>
          <w:tcPr>
            <w:tcW w:w="1742" w:type="dxa"/>
            <w:vAlign w:val="center"/>
          </w:tcPr>
          <w:p w:rsidR="000B147B" w:rsidRDefault="00F42458" w:rsidP="00012664">
            <w:pPr>
              <w:jc w:val="center"/>
            </w:pPr>
            <w:r>
              <w:t>Simple interest</w:t>
            </w:r>
          </w:p>
        </w:tc>
        <w:tc>
          <w:tcPr>
            <w:tcW w:w="1742" w:type="dxa"/>
            <w:vAlign w:val="center"/>
          </w:tcPr>
          <w:p w:rsidR="000B147B" w:rsidRDefault="00F42458" w:rsidP="00012664">
            <w:pPr>
              <w:jc w:val="center"/>
            </w:pPr>
            <w:r>
              <w:t>Compound interest</w:t>
            </w:r>
          </w:p>
        </w:tc>
        <w:tc>
          <w:tcPr>
            <w:tcW w:w="1743" w:type="dxa"/>
            <w:vAlign w:val="center"/>
          </w:tcPr>
          <w:p w:rsidR="000B147B" w:rsidRDefault="00F42458" w:rsidP="00012664">
            <w:pPr>
              <w:jc w:val="center"/>
            </w:pPr>
            <w:r>
              <w:t>Annual Equivalent Rate (ERA)</w:t>
            </w:r>
          </w:p>
        </w:tc>
        <w:tc>
          <w:tcPr>
            <w:tcW w:w="1743" w:type="dxa"/>
            <w:vAlign w:val="center"/>
          </w:tcPr>
          <w:p w:rsidR="000B147B" w:rsidRDefault="00F42458" w:rsidP="00012664">
            <w:pPr>
              <w:jc w:val="center"/>
            </w:pPr>
            <w:r>
              <w:t>Student loan</w:t>
            </w:r>
          </w:p>
        </w:tc>
        <w:tc>
          <w:tcPr>
            <w:tcW w:w="1743" w:type="dxa"/>
            <w:vAlign w:val="center"/>
          </w:tcPr>
          <w:p w:rsidR="000B147B" w:rsidRDefault="00F42458" w:rsidP="00012664">
            <w:pPr>
              <w:jc w:val="center"/>
            </w:pPr>
            <w:r>
              <w:t>Mortgage</w:t>
            </w:r>
          </w:p>
        </w:tc>
        <w:tc>
          <w:tcPr>
            <w:tcW w:w="1743" w:type="dxa"/>
            <w:vAlign w:val="center"/>
          </w:tcPr>
          <w:p w:rsidR="000B147B" w:rsidRDefault="00F42458" w:rsidP="00012664">
            <w:pPr>
              <w:jc w:val="center"/>
            </w:pPr>
            <w:r>
              <w:t>Annual Percentage Rate (APR)</w:t>
            </w:r>
          </w:p>
        </w:tc>
      </w:tr>
    </w:tbl>
    <w:p w:rsidR="00C64D41" w:rsidRDefault="000B7393" w:rsidP="00DA64FF">
      <w:r>
        <w:lastRenderedPageBreak/>
        <w:t xml:space="preserve"> </w:t>
      </w:r>
      <w:r>
        <w:rPr>
          <w:b/>
        </w:rPr>
        <w:t>Task 2:</w:t>
      </w:r>
      <w:r>
        <w:t xml:space="preserve"> We will be </w:t>
      </w:r>
      <w:r w:rsidR="00F011D8">
        <w:t>learning how to carry out fermi estimation. Make notes on u</w:t>
      </w:r>
      <w:r w:rsidR="00B27BFA">
        <w:t xml:space="preserve">seful factors that </w:t>
      </w:r>
      <w:proofErr w:type="gramStart"/>
      <w:r w:rsidR="00B27BFA">
        <w:t>might be needed</w:t>
      </w:r>
      <w:proofErr w:type="gramEnd"/>
      <w:r w:rsidR="00F011D8">
        <w:t xml:space="preserve"> to </w:t>
      </w:r>
      <w:r w:rsidR="00DC41C9">
        <w:t>use estimation to answer</w:t>
      </w:r>
      <w:r w:rsidR="00F011D8">
        <w:t xml:space="preserve"> </w:t>
      </w:r>
      <w:r w:rsidR="00F011D8" w:rsidRPr="00B27BFA">
        <w:rPr>
          <w:u w:val="single"/>
        </w:rPr>
        <w:t>ONE</w:t>
      </w:r>
      <w:r w:rsidR="00F011D8">
        <w:t xml:space="preserve"> of the following</w:t>
      </w:r>
      <w:r w:rsidR="00DC41C9">
        <w:t xml:space="preserve"> questions</w:t>
      </w:r>
      <w:r w:rsidR="00F011D8">
        <w:t>:</w:t>
      </w:r>
    </w:p>
    <w:tbl>
      <w:tblPr>
        <w:tblStyle w:val="TableGrid"/>
        <w:tblW w:w="10107" w:type="dxa"/>
        <w:tblInd w:w="5" w:type="dxa"/>
        <w:tblCellMar>
          <w:top w:w="47" w:type="dxa"/>
          <w:left w:w="108" w:type="dxa"/>
          <w:right w:w="115" w:type="dxa"/>
        </w:tblCellMar>
        <w:tblLook w:val="04A0" w:firstRow="1" w:lastRow="0" w:firstColumn="1" w:lastColumn="0" w:noHBand="0" w:noVBand="1"/>
      </w:tblPr>
      <w:tblGrid>
        <w:gridCol w:w="5051"/>
        <w:gridCol w:w="5056"/>
      </w:tblGrid>
      <w:tr w:rsidR="00DC41C9" w:rsidTr="00531580">
        <w:trPr>
          <w:trHeight w:val="1379"/>
        </w:trPr>
        <w:tc>
          <w:tcPr>
            <w:tcW w:w="5051" w:type="dxa"/>
            <w:tcBorders>
              <w:top w:val="single" w:sz="4" w:space="0" w:color="000000"/>
              <w:left w:val="single" w:sz="4" w:space="0" w:color="000000"/>
              <w:bottom w:val="single" w:sz="4" w:space="0" w:color="000000"/>
              <w:right w:val="single" w:sz="4" w:space="0" w:color="000000"/>
            </w:tcBorders>
            <w:vAlign w:val="center"/>
          </w:tcPr>
          <w:p w:rsidR="0047461F" w:rsidRDefault="00DC41C9" w:rsidP="00531580">
            <w:pPr>
              <w:spacing w:after="10"/>
              <w:jc w:val="center"/>
            </w:pPr>
            <w:r>
              <w:t xml:space="preserve">How much domestic water </w:t>
            </w:r>
          </w:p>
          <w:p w:rsidR="00DC41C9" w:rsidRDefault="00DC41C9" w:rsidP="0047461F">
            <w:pPr>
              <w:spacing w:after="10"/>
              <w:jc w:val="center"/>
            </w:pPr>
            <w:proofErr w:type="gramStart"/>
            <w:r>
              <w:t>does</w:t>
            </w:r>
            <w:proofErr w:type="gramEnd"/>
            <w:r>
              <w:t xml:space="preserve"> the UK require each year?</w:t>
            </w:r>
          </w:p>
        </w:tc>
        <w:tc>
          <w:tcPr>
            <w:tcW w:w="5056" w:type="dxa"/>
            <w:tcBorders>
              <w:top w:val="single" w:sz="4" w:space="0" w:color="000000"/>
              <w:left w:val="single" w:sz="4" w:space="0" w:color="000000"/>
              <w:bottom w:val="single" w:sz="4" w:space="0" w:color="000000"/>
              <w:right w:val="single" w:sz="4" w:space="0" w:color="000000"/>
            </w:tcBorders>
            <w:vAlign w:val="center"/>
          </w:tcPr>
          <w:p w:rsidR="00DC41C9" w:rsidRDefault="00DC41C9" w:rsidP="00531580">
            <w:pPr>
              <w:pStyle w:val="MTDisplayEquation"/>
              <w:jc w:val="center"/>
              <w:rPr>
                <w:rFonts w:eastAsiaTheme="minorHAnsi" w:cs="Arial"/>
                <w:sz w:val="22"/>
                <w:szCs w:val="22"/>
              </w:rPr>
            </w:pPr>
            <w:r>
              <w:rPr>
                <w:rFonts w:cs="Arial"/>
                <w:b w:val="0"/>
                <w:sz w:val="22"/>
                <w:szCs w:val="22"/>
              </w:rPr>
              <w:t xml:space="preserve">A multi-billionaire offers to give you £5 billion but only if you count it out in £1 coins and arrange for them to be </w:t>
            </w:r>
            <w:proofErr w:type="gramStart"/>
            <w:r>
              <w:rPr>
                <w:rFonts w:cs="Arial"/>
                <w:b w:val="0"/>
                <w:sz w:val="22"/>
                <w:szCs w:val="22"/>
              </w:rPr>
              <w:t>transported</w:t>
            </w:r>
            <w:proofErr w:type="gramEnd"/>
            <w:r>
              <w:rPr>
                <w:rFonts w:cs="Arial"/>
                <w:b w:val="0"/>
                <w:sz w:val="22"/>
                <w:szCs w:val="22"/>
              </w:rPr>
              <w:t xml:space="preserve"> and stored at your home.</w:t>
            </w:r>
          </w:p>
          <w:p w:rsidR="00DC41C9" w:rsidRPr="00DC41C9" w:rsidRDefault="00DC41C9" w:rsidP="00531580">
            <w:pPr>
              <w:jc w:val="center"/>
              <w:rPr>
                <w:rFonts w:cs="Arial"/>
              </w:rPr>
            </w:pPr>
            <w:r>
              <w:rPr>
                <w:rFonts w:cs="Arial"/>
              </w:rPr>
              <w:t>Could you meet these conditions?</w:t>
            </w:r>
          </w:p>
        </w:tc>
      </w:tr>
      <w:tr w:rsidR="00C64D41" w:rsidTr="00531580">
        <w:trPr>
          <w:trHeight w:val="866"/>
        </w:trPr>
        <w:tc>
          <w:tcPr>
            <w:tcW w:w="5051" w:type="dxa"/>
            <w:tcBorders>
              <w:top w:val="single" w:sz="4" w:space="0" w:color="000000"/>
              <w:left w:val="single" w:sz="4" w:space="0" w:color="000000"/>
              <w:bottom w:val="single" w:sz="4" w:space="0" w:color="000000"/>
              <w:right w:val="single" w:sz="4" w:space="0" w:color="000000"/>
            </w:tcBorders>
            <w:vAlign w:val="center"/>
          </w:tcPr>
          <w:p w:rsidR="00C64D41" w:rsidRDefault="00DC41C9" w:rsidP="00531580">
            <w:pPr>
              <w:jc w:val="center"/>
            </w:pPr>
            <w:r>
              <w:t xml:space="preserve">What is the average proportion of </w:t>
            </w:r>
            <w:r w:rsidR="00736D5D">
              <w:t xml:space="preserve">visiting time </w:t>
            </w:r>
            <w:r>
              <w:t>spent queuing for rides for a visitor to Alton Towers</w:t>
            </w:r>
          </w:p>
        </w:tc>
        <w:tc>
          <w:tcPr>
            <w:tcW w:w="5056" w:type="dxa"/>
            <w:tcBorders>
              <w:top w:val="single" w:sz="4" w:space="0" w:color="000000"/>
              <w:left w:val="single" w:sz="4" w:space="0" w:color="000000"/>
              <w:bottom w:val="single" w:sz="4" w:space="0" w:color="000000"/>
              <w:right w:val="single" w:sz="4" w:space="0" w:color="000000"/>
            </w:tcBorders>
            <w:vAlign w:val="center"/>
          </w:tcPr>
          <w:p w:rsidR="00531580" w:rsidRDefault="00DC41C9" w:rsidP="00531580">
            <w:pPr>
              <w:jc w:val="center"/>
            </w:pPr>
            <w:r>
              <w:t>How many times does a teenager say the word</w:t>
            </w:r>
          </w:p>
          <w:p w:rsidR="00C64D41" w:rsidRDefault="00DC41C9" w:rsidP="00531580">
            <w:pPr>
              <w:jc w:val="center"/>
            </w:pPr>
            <w:r>
              <w:t xml:space="preserve"> ‘like’ in one year</w:t>
            </w:r>
          </w:p>
        </w:tc>
      </w:tr>
    </w:tbl>
    <w:p w:rsidR="00C64D41" w:rsidRDefault="00C64D41"/>
    <w:p w:rsidR="00736D5D" w:rsidRDefault="00531580" w:rsidP="00531580">
      <w:pPr>
        <w:spacing w:after="0" w:line="240" w:lineRule="auto"/>
      </w:pPr>
      <w:r w:rsidRPr="00531580">
        <w:rPr>
          <w:b/>
        </w:rPr>
        <w:t>Task 3</w:t>
      </w:r>
      <w:r>
        <w:t xml:space="preserve">:  </w:t>
      </w:r>
      <w:r w:rsidR="00736D5D">
        <w:t>Consider the data represented below</w:t>
      </w:r>
      <w:r>
        <w:t>, published in The New York Times in Feb 2020, which represents the comparative response of different age groups of voters to four political issues in the US. What do you notice from these graphs? What do you wonder? Do you think a similar piece of research in the UK would generate similar conclusions?</w:t>
      </w:r>
    </w:p>
    <w:p w:rsidR="00531580" w:rsidRDefault="00531580" w:rsidP="00531580">
      <w:pPr>
        <w:jc w:val="center"/>
      </w:pPr>
      <w:r>
        <w:rPr>
          <w:noProof/>
        </w:rPr>
        <w:drawing>
          <wp:inline distT="0" distB="0" distL="0" distR="0" wp14:anchorId="28D3A513" wp14:editId="01820858">
            <wp:extent cx="6774360" cy="248425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723" t="38560" r="12293" b="11250"/>
                    <a:stretch/>
                  </pic:blipFill>
                  <pic:spPr bwMode="auto">
                    <a:xfrm>
                      <a:off x="0" y="0"/>
                      <a:ext cx="6923070" cy="2538788"/>
                    </a:xfrm>
                    <a:prstGeom prst="rect">
                      <a:avLst/>
                    </a:prstGeom>
                    <a:ln>
                      <a:noFill/>
                    </a:ln>
                    <a:extLst>
                      <a:ext uri="{53640926-AAD7-44D8-BBD7-CCE9431645EC}">
                        <a14:shadowObscured xmlns:a14="http://schemas.microsoft.com/office/drawing/2010/main"/>
                      </a:ext>
                    </a:extLst>
                  </pic:spPr>
                </pic:pic>
              </a:graphicData>
            </a:graphic>
          </wp:inline>
        </w:drawing>
      </w:r>
    </w:p>
    <w:p w:rsidR="00C64D41" w:rsidRDefault="000B7393">
      <w:pPr>
        <w:spacing w:after="158"/>
        <w:ind w:left="13"/>
        <w:jc w:val="center"/>
      </w:pPr>
      <w:r>
        <w:rPr>
          <w:b/>
        </w:rPr>
        <w:t xml:space="preserve">Please bring your work with you to your first lesson. </w:t>
      </w:r>
    </w:p>
    <w:p w:rsidR="00DA64FF" w:rsidRDefault="00DA64FF">
      <w:pPr>
        <w:spacing w:after="159"/>
        <w:ind w:left="-5" w:hanging="10"/>
        <w:rPr>
          <w:b/>
        </w:rPr>
      </w:pPr>
    </w:p>
    <w:p w:rsidR="00C64D41" w:rsidRDefault="000B7393">
      <w:pPr>
        <w:spacing w:after="159"/>
        <w:ind w:left="-5" w:hanging="10"/>
        <w:rPr>
          <w:b/>
        </w:rPr>
      </w:pPr>
      <w:bookmarkStart w:id="0" w:name="_GoBack"/>
      <w:bookmarkEnd w:id="0"/>
      <w:r>
        <w:rPr>
          <w:b/>
        </w:rPr>
        <w:t xml:space="preserve">Potentially useful websites: </w:t>
      </w:r>
    </w:p>
    <w:p w:rsidR="00F36D59" w:rsidRPr="00384A0E" w:rsidRDefault="00F36D59" w:rsidP="00F36D59">
      <w:pPr>
        <w:spacing w:after="0"/>
        <w:rPr>
          <w:rFonts w:asciiTheme="minorHAnsi" w:hAnsiTheme="minorHAnsi" w:cstheme="minorHAnsi"/>
        </w:rPr>
      </w:pPr>
      <w:r w:rsidRPr="00384A0E">
        <w:rPr>
          <w:rFonts w:asciiTheme="minorHAnsi" w:hAnsiTheme="minorHAnsi" w:cstheme="minorHAnsi"/>
        </w:rPr>
        <w:t>Studying Maths beyond GCSE course choices:</w:t>
      </w:r>
    </w:p>
    <w:p w:rsidR="00F36D59" w:rsidRPr="00CE707B" w:rsidRDefault="00F36D59" w:rsidP="00F36D59">
      <w:pPr>
        <w:spacing w:after="360"/>
      </w:pPr>
      <w:hyperlink r:id="rId7" w:history="1">
        <w:r w:rsidRPr="00EB2DFD">
          <w:rPr>
            <w:rStyle w:val="Hyperlink"/>
          </w:rPr>
          <w:t>https://amsp.org.uk/students/gcse/what-next</w:t>
        </w:r>
      </w:hyperlink>
    </w:p>
    <w:p w:rsidR="00EE7A50" w:rsidRDefault="00EE7A50" w:rsidP="00012664">
      <w:pPr>
        <w:spacing w:after="0"/>
        <w:ind w:left="-6" w:hanging="11"/>
      </w:pPr>
      <w:r>
        <w:t xml:space="preserve">Download a PDF copy of the textbook </w:t>
      </w:r>
      <w:proofErr w:type="gramStart"/>
      <w:r w:rsidRPr="00EE7A50">
        <w:rPr>
          <w:b/>
          <w:i/>
        </w:rPr>
        <w:t>Your</w:t>
      </w:r>
      <w:proofErr w:type="gramEnd"/>
      <w:r w:rsidRPr="00EE7A50">
        <w:rPr>
          <w:b/>
          <w:i/>
        </w:rPr>
        <w:t xml:space="preserve"> money matters, Financial education textbook</w:t>
      </w:r>
    </w:p>
    <w:p w:rsidR="00EE7A50" w:rsidRDefault="00EE7A50">
      <w:pPr>
        <w:spacing w:after="159"/>
        <w:ind w:left="-5" w:hanging="10"/>
      </w:pPr>
      <w:hyperlink r:id="rId8" w:history="1">
        <w:r w:rsidRPr="00CB4787">
          <w:rPr>
            <w:rStyle w:val="Hyperlink"/>
          </w:rPr>
          <w:t>https://www.young-enterprise.org.uk/resources/your-money-matters-financial-education-textbook/</w:t>
        </w:r>
      </w:hyperlink>
    </w:p>
    <w:p w:rsidR="00012664" w:rsidRDefault="00012664" w:rsidP="00012664">
      <w:pPr>
        <w:spacing w:after="0"/>
        <w:ind w:left="-6" w:hanging="11"/>
      </w:pPr>
      <w:r>
        <w:t>Explore the National Westminster Bank site My Money Sense</w:t>
      </w:r>
    </w:p>
    <w:p w:rsidR="00012664" w:rsidRDefault="00012664">
      <w:pPr>
        <w:spacing w:after="159"/>
        <w:ind w:left="-5" w:hanging="10"/>
      </w:pPr>
      <w:hyperlink r:id="rId9" w:history="1">
        <w:r w:rsidRPr="00CB4787">
          <w:rPr>
            <w:rStyle w:val="Hyperlink"/>
          </w:rPr>
          <w:t>https://natwest.mymoneysense.com/students/students-16-18/</w:t>
        </w:r>
      </w:hyperlink>
    </w:p>
    <w:p w:rsidR="00C64D41" w:rsidRDefault="00C64D41">
      <w:pPr>
        <w:spacing w:after="158"/>
      </w:pPr>
    </w:p>
    <w:p w:rsidR="00C64D41" w:rsidRDefault="00C668CB">
      <w:pPr>
        <w:spacing w:after="159"/>
        <w:ind w:left="-5" w:hanging="10"/>
        <w:rPr>
          <w:b/>
        </w:rPr>
      </w:pPr>
      <w:r>
        <w:rPr>
          <w:b/>
        </w:rPr>
        <w:t>Link to the AQA Core Maths</w:t>
      </w:r>
      <w:r w:rsidR="00F36D59">
        <w:rPr>
          <w:b/>
        </w:rPr>
        <w:t>, Level 3 Mathematical Studies</w:t>
      </w:r>
      <w:r w:rsidR="000B7393">
        <w:rPr>
          <w:b/>
        </w:rPr>
        <w:t xml:space="preserve"> Specification: </w:t>
      </w:r>
    </w:p>
    <w:p w:rsidR="00C668CB" w:rsidRDefault="00DA64FF">
      <w:pPr>
        <w:spacing w:after="159"/>
        <w:ind w:left="-5" w:hanging="10"/>
      </w:pPr>
      <w:hyperlink r:id="rId10" w:history="1">
        <w:r w:rsidR="00C668CB" w:rsidRPr="00F6756B">
          <w:rPr>
            <w:rStyle w:val="Hyperlink"/>
          </w:rPr>
          <w:t>https://www.aqa.org.uk/subjects/mathematics/aqa-certificate/mathematical-studies-1350</w:t>
        </w:r>
      </w:hyperlink>
    </w:p>
    <w:p w:rsidR="00C668CB" w:rsidRDefault="00C668CB">
      <w:pPr>
        <w:spacing w:after="159"/>
        <w:ind w:left="-5" w:hanging="10"/>
      </w:pPr>
    </w:p>
    <w:p w:rsidR="00C64D41" w:rsidRDefault="00C64D41">
      <w:pPr>
        <w:spacing w:after="3"/>
        <w:ind w:left="-5" w:hanging="10"/>
      </w:pPr>
    </w:p>
    <w:sectPr w:rsidR="00C64D41"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1AA"/>
    <w:multiLevelType w:val="hybridMultilevel"/>
    <w:tmpl w:val="74AA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E331A"/>
    <w:multiLevelType w:val="hybridMultilevel"/>
    <w:tmpl w:val="337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917BF"/>
    <w:multiLevelType w:val="hybridMultilevel"/>
    <w:tmpl w:val="3932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50DA6"/>
    <w:multiLevelType w:val="hybridMultilevel"/>
    <w:tmpl w:val="7E70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8"/>
  </w:num>
  <w:num w:numId="3">
    <w:abstractNumId w:val="7"/>
  </w:num>
  <w:num w:numId="4">
    <w:abstractNumId w:val="3"/>
  </w:num>
  <w:num w:numId="5">
    <w:abstractNumId w:val="5"/>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12664"/>
    <w:rsid w:val="00086B74"/>
    <w:rsid w:val="00094D67"/>
    <w:rsid w:val="000B147B"/>
    <w:rsid w:val="000B7393"/>
    <w:rsid w:val="000F0316"/>
    <w:rsid w:val="000F04BA"/>
    <w:rsid w:val="001F692E"/>
    <w:rsid w:val="00272E78"/>
    <w:rsid w:val="00343962"/>
    <w:rsid w:val="0041511A"/>
    <w:rsid w:val="0046187B"/>
    <w:rsid w:val="0047461F"/>
    <w:rsid w:val="004D40CD"/>
    <w:rsid w:val="00531580"/>
    <w:rsid w:val="00563D96"/>
    <w:rsid w:val="0058695F"/>
    <w:rsid w:val="00596E16"/>
    <w:rsid w:val="005A12D0"/>
    <w:rsid w:val="005E1E76"/>
    <w:rsid w:val="006F7F61"/>
    <w:rsid w:val="007315D6"/>
    <w:rsid w:val="00736D5D"/>
    <w:rsid w:val="00777E00"/>
    <w:rsid w:val="00830A88"/>
    <w:rsid w:val="008513DD"/>
    <w:rsid w:val="0086763B"/>
    <w:rsid w:val="008E57C4"/>
    <w:rsid w:val="00987A79"/>
    <w:rsid w:val="00B27BFA"/>
    <w:rsid w:val="00B94357"/>
    <w:rsid w:val="00BB1201"/>
    <w:rsid w:val="00C24E25"/>
    <w:rsid w:val="00C64D41"/>
    <w:rsid w:val="00C668CB"/>
    <w:rsid w:val="00DA64FF"/>
    <w:rsid w:val="00DC41C9"/>
    <w:rsid w:val="00DF1F8E"/>
    <w:rsid w:val="00EC4E64"/>
    <w:rsid w:val="00EE7A50"/>
    <w:rsid w:val="00F011D8"/>
    <w:rsid w:val="00F173B2"/>
    <w:rsid w:val="00F36D59"/>
    <w:rsid w:val="00F42458"/>
    <w:rsid w:val="00F72DB2"/>
    <w:rsid w:val="00FD4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D45E"/>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4D4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4D67"/>
    <w:pPr>
      <w:spacing w:after="240" w:line="360" w:lineRule="atLeast"/>
    </w:pPr>
    <w:rPr>
      <w:rFonts w:ascii="Times New Roman" w:eastAsia="Times New Roman" w:hAnsi="Times New Roman" w:cs="Times New Roman"/>
      <w:color w:val="auto"/>
      <w:sz w:val="24"/>
      <w:szCs w:val="24"/>
    </w:rPr>
  </w:style>
  <w:style w:type="character" w:customStyle="1" w:styleId="MTDisplayEquationChar">
    <w:name w:val="MTDisplayEquation Char"/>
    <w:basedOn w:val="DefaultParagraphFont"/>
    <w:link w:val="MTDisplayEquation"/>
    <w:locked/>
    <w:rsid w:val="00DC41C9"/>
    <w:rPr>
      <w:b/>
      <w:sz w:val="28"/>
      <w:szCs w:val="28"/>
    </w:rPr>
  </w:style>
  <w:style w:type="paragraph" w:customStyle="1" w:styleId="MTDisplayEquation">
    <w:name w:val="MTDisplayEquation"/>
    <w:basedOn w:val="Normal"/>
    <w:next w:val="Normal"/>
    <w:link w:val="MTDisplayEquationChar"/>
    <w:rsid w:val="00DC41C9"/>
    <w:pPr>
      <w:tabs>
        <w:tab w:val="center" w:pos="4520"/>
        <w:tab w:val="right" w:pos="9020"/>
      </w:tabs>
      <w:spacing w:after="200" w:line="276" w:lineRule="auto"/>
    </w:pPr>
    <w:rPr>
      <w:rFonts w:asciiTheme="minorHAnsi" w:eastAsiaTheme="minorEastAsia" w:hAnsiTheme="minorHAnsi" w:cstheme="minorBidi"/>
      <w:b/>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945398">
      <w:bodyDiv w:val="1"/>
      <w:marLeft w:val="0"/>
      <w:marRight w:val="0"/>
      <w:marTop w:val="0"/>
      <w:marBottom w:val="0"/>
      <w:divBdr>
        <w:top w:val="none" w:sz="0" w:space="0" w:color="auto"/>
        <w:left w:val="none" w:sz="0" w:space="0" w:color="auto"/>
        <w:bottom w:val="none" w:sz="0" w:space="0" w:color="auto"/>
        <w:right w:val="none" w:sz="0" w:space="0" w:color="auto"/>
      </w:divBdr>
      <w:divsChild>
        <w:div w:id="1133719340">
          <w:marLeft w:val="0"/>
          <w:marRight w:val="0"/>
          <w:marTop w:val="0"/>
          <w:marBottom w:val="0"/>
          <w:divBdr>
            <w:top w:val="none" w:sz="0" w:space="0" w:color="auto"/>
            <w:left w:val="none" w:sz="0" w:space="0" w:color="auto"/>
            <w:bottom w:val="none" w:sz="0" w:space="0" w:color="auto"/>
            <w:right w:val="none" w:sz="0" w:space="0" w:color="auto"/>
          </w:divBdr>
          <w:divsChild>
            <w:div w:id="1917670474">
              <w:marLeft w:val="0"/>
              <w:marRight w:val="0"/>
              <w:marTop w:val="100"/>
              <w:marBottom w:val="100"/>
              <w:divBdr>
                <w:top w:val="none" w:sz="0" w:space="0" w:color="auto"/>
                <w:left w:val="none" w:sz="0" w:space="0" w:color="auto"/>
                <w:bottom w:val="none" w:sz="0" w:space="0" w:color="auto"/>
                <w:right w:val="none" w:sz="0" w:space="0" w:color="auto"/>
              </w:divBdr>
              <w:divsChild>
                <w:div w:id="421337136">
                  <w:marLeft w:val="0"/>
                  <w:marRight w:val="0"/>
                  <w:marTop w:val="0"/>
                  <w:marBottom w:val="0"/>
                  <w:divBdr>
                    <w:top w:val="none" w:sz="0" w:space="0" w:color="auto"/>
                    <w:left w:val="none" w:sz="0" w:space="0" w:color="auto"/>
                    <w:bottom w:val="none" w:sz="0" w:space="0" w:color="auto"/>
                    <w:right w:val="none" w:sz="0" w:space="0" w:color="auto"/>
                  </w:divBdr>
                  <w:divsChild>
                    <w:div w:id="976449261">
                      <w:marLeft w:val="0"/>
                      <w:marRight w:val="0"/>
                      <w:marTop w:val="0"/>
                      <w:marBottom w:val="0"/>
                      <w:divBdr>
                        <w:top w:val="none" w:sz="0" w:space="0" w:color="auto"/>
                        <w:left w:val="none" w:sz="0" w:space="0" w:color="auto"/>
                        <w:bottom w:val="none" w:sz="0" w:space="0" w:color="auto"/>
                        <w:right w:val="none" w:sz="0" w:space="0" w:color="auto"/>
                      </w:divBdr>
                      <w:divsChild>
                        <w:div w:id="185947750">
                          <w:marLeft w:val="0"/>
                          <w:marRight w:val="0"/>
                          <w:marTop w:val="0"/>
                          <w:marBottom w:val="0"/>
                          <w:divBdr>
                            <w:top w:val="none" w:sz="0" w:space="0" w:color="auto"/>
                            <w:left w:val="none" w:sz="0" w:space="0" w:color="auto"/>
                            <w:bottom w:val="none" w:sz="0" w:space="0" w:color="auto"/>
                            <w:right w:val="none" w:sz="0" w:space="0" w:color="auto"/>
                          </w:divBdr>
                          <w:divsChild>
                            <w:div w:id="1005404098">
                              <w:marLeft w:val="0"/>
                              <w:marRight w:val="0"/>
                              <w:marTop w:val="0"/>
                              <w:marBottom w:val="0"/>
                              <w:divBdr>
                                <w:top w:val="none" w:sz="0" w:space="0" w:color="auto"/>
                                <w:left w:val="none" w:sz="0" w:space="0" w:color="auto"/>
                                <w:bottom w:val="none" w:sz="0" w:space="0" w:color="auto"/>
                                <w:right w:val="none" w:sz="0" w:space="0" w:color="auto"/>
                              </w:divBdr>
                              <w:divsChild>
                                <w:div w:id="752241694">
                                  <w:marLeft w:val="0"/>
                                  <w:marRight w:val="0"/>
                                  <w:marTop w:val="0"/>
                                  <w:marBottom w:val="0"/>
                                  <w:divBdr>
                                    <w:top w:val="none" w:sz="0" w:space="0" w:color="auto"/>
                                    <w:left w:val="none" w:sz="0" w:space="0" w:color="auto"/>
                                    <w:bottom w:val="none" w:sz="0" w:space="0" w:color="auto"/>
                                    <w:right w:val="none" w:sz="0" w:space="0" w:color="auto"/>
                                  </w:divBdr>
                                  <w:divsChild>
                                    <w:div w:id="16856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70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ng-enterprise.org.uk/resources/your-money-matters-financial-education-textbook/" TargetMode="External"/><Relationship Id="rId3" Type="http://schemas.openxmlformats.org/officeDocument/2006/relationships/settings" Target="settings.xml"/><Relationship Id="rId7" Type="http://schemas.openxmlformats.org/officeDocument/2006/relationships/hyperlink" Target="https://amsp.org.uk/students/gcse/what-ne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aqa.org.uk/subjects/mathematics/aqa-certificate/mathematical-studies-1350" TargetMode="External"/><Relationship Id="rId4" Type="http://schemas.openxmlformats.org/officeDocument/2006/relationships/webSettings" Target="webSettings.xml"/><Relationship Id="rId9" Type="http://schemas.openxmlformats.org/officeDocument/2006/relationships/hyperlink" Target="https://natwest.mymoneysense.com/students/students-1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P Barr Staff 8924004</cp:lastModifiedBy>
  <cp:revision>17</cp:revision>
  <dcterms:created xsi:type="dcterms:W3CDTF">2020-03-30T11:41:00Z</dcterms:created>
  <dcterms:modified xsi:type="dcterms:W3CDTF">2020-04-09T13:22:00Z</dcterms:modified>
</cp:coreProperties>
</file>