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D41" w:rsidRDefault="00BB1201">
      <w:pPr>
        <w:spacing w:after="542"/>
        <w:ind w:right="291"/>
        <w:jc w:val="right"/>
      </w:pPr>
      <w:r>
        <w:rPr>
          <w:b/>
          <w:noProof/>
          <w:sz w:val="36"/>
        </w:rPr>
        <w:drawing>
          <wp:anchor distT="0" distB="0" distL="114300" distR="114300" simplePos="0" relativeHeight="251658240" behindDoc="1" locked="0" layoutInCell="1" allowOverlap="1">
            <wp:simplePos x="0" y="0"/>
            <wp:positionH relativeFrom="margin">
              <wp:posOffset>107950</wp:posOffset>
            </wp:positionH>
            <wp:positionV relativeFrom="paragraph">
              <wp:posOffset>0</wp:posOffset>
            </wp:positionV>
            <wp:extent cx="1003300" cy="1122680"/>
            <wp:effectExtent l="0" t="0" r="6350" b="1270"/>
            <wp:wrapTight wrapText="bothSides">
              <wp:wrapPolygon edited="0">
                <wp:start x="0" y="0"/>
                <wp:lineTo x="0" y="21258"/>
                <wp:lineTo x="21327" y="21258"/>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UAS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3300" cy="1122680"/>
                    </a:xfrm>
                    <a:prstGeom prst="rect">
                      <a:avLst/>
                    </a:prstGeom>
                  </pic:spPr>
                </pic:pic>
              </a:graphicData>
            </a:graphic>
            <wp14:sizeRelH relativeFrom="margin">
              <wp14:pctWidth>0</wp14:pctWidth>
            </wp14:sizeRelH>
            <wp14:sizeRelV relativeFrom="margin">
              <wp14:pctHeight>0</wp14:pctHeight>
            </wp14:sizeRelV>
          </wp:anchor>
        </w:drawing>
      </w:r>
    </w:p>
    <w:p w:rsidR="00C64D41" w:rsidRDefault="00086E45" w:rsidP="00EC4E64">
      <w:pPr>
        <w:spacing w:after="82"/>
        <w:jc w:val="center"/>
      </w:pPr>
      <w:r>
        <w:rPr>
          <w:b/>
          <w:sz w:val="36"/>
        </w:rPr>
        <w:t xml:space="preserve">BTEC </w:t>
      </w:r>
      <w:r w:rsidR="007C3900">
        <w:rPr>
          <w:b/>
          <w:sz w:val="36"/>
        </w:rPr>
        <w:t xml:space="preserve">Level 3 </w:t>
      </w:r>
      <w:r>
        <w:rPr>
          <w:b/>
          <w:sz w:val="36"/>
        </w:rPr>
        <w:t>Engineering</w:t>
      </w:r>
      <w:r w:rsidR="00BB1201">
        <w:rPr>
          <w:b/>
          <w:sz w:val="36"/>
        </w:rPr>
        <w:t xml:space="preserve"> Guide</w:t>
      </w:r>
    </w:p>
    <w:p w:rsidR="00BB1201" w:rsidRDefault="00BB1201">
      <w:pPr>
        <w:spacing w:after="137"/>
        <w:rPr>
          <w:sz w:val="28"/>
        </w:rPr>
      </w:pPr>
    </w:p>
    <w:p w:rsidR="00BB1201" w:rsidRPr="00EC4E64" w:rsidRDefault="00BB1201">
      <w:pPr>
        <w:spacing w:after="137"/>
        <w:rPr>
          <w:b/>
          <w:sz w:val="32"/>
          <w:u w:val="single"/>
        </w:rPr>
      </w:pPr>
      <w:r w:rsidRPr="00EC4E64">
        <w:rPr>
          <w:b/>
          <w:sz w:val="32"/>
          <w:u w:val="single"/>
        </w:rPr>
        <w:t xml:space="preserve">How </w:t>
      </w:r>
      <w:r w:rsidR="00D05B05">
        <w:rPr>
          <w:b/>
          <w:sz w:val="32"/>
          <w:u w:val="single"/>
        </w:rPr>
        <w:t>BTEC Engineering</w:t>
      </w:r>
      <w:r w:rsidRPr="00EC4E64">
        <w:rPr>
          <w:b/>
          <w:sz w:val="32"/>
          <w:u w:val="single"/>
        </w:rPr>
        <w:t xml:space="preserve"> will be taught</w:t>
      </w:r>
      <w:r w:rsidR="00343962">
        <w:rPr>
          <w:b/>
          <w:sz w:val="32"/>
          <w:u w:val="single"/>
        </w:rPr>
        <w:t>:</w:t>
      </w:r>
    </w:p>
    <w:p w:rsidR="00D05B05" w:rsidRPr="00D05B05" w:rsidRDefault="00086E45" w:rsidP="00D05B05">
      <w:pPr>
        <w:spacing w:after="137"/>
        <w:rPr>
          <w:sz w:val="24"/>
        </w:rPr>
      </w:pPr>
      <w:r>
        <w:rPr>
          <w:sz w:val="24"/>
        </w:rPr>
        <w:t>BTEC Engineering</w:t>
      </w:r>
      <w:r w:rsidR="00BB1201">
        <w:rPr>
          <w:sz w:val="24"/>
        </w:rPr>
        <w:t xml:space="preserve"> </w:t>
      </w:r>
      <w:proofErr w:type="gramStart"/>
      <w:r w:rsidR="00BB1201">
        <w:rPr>
          <w:sz w:val="24"/>
        </w:rPr>
        <w:t>is taught</w:t>
      </w:r>
      <w:proofErr w:type="gramEnd"/>
      <w:r w:rsidR="00BB1201">
        <w:rPr>
          <w:sz w:val="24"/>
        </w:rPr>
        <w:t xml:space="preserve"> via face-to-face teaching</w:t>
      </w:r>
      <w:r w:rsidR="00D05B05">
        <w:rPr>
          <w:sz w:val="24"/>
        </w:rPr>
        <w:t>, presentations</w:t>
      </w:r>
      <w:r w:rsidR="00BB1201">
        <w:rPr>
          <w:sz w:val="24"/>
        </w:rPr>
        <w:t xml:space="preserve"> </w:t>
      </w:r>
      <w:r w:rsidR="00D05B05">
        <w:rPr>
          <w:sz w:val="24"/>
        </w:rPr>
        <w:t>and via practical sessions</w:t>
      </w:r>
      <w:r w:rsidR="005C3E08">
        <w:rPr>
          <w:sz w:val="24"/>
        </w:rPr>
        <w:t>.</w:t>
      </w:r>
      <w:r w:rsidR="00BB1201">
        <w:rPr>
          <w:sz w:val="24"/>
        </w:rPr>
        <w:t xml:space="preserve"> There will be a lot of </w:t>
      </w:r>
      <w:proofErr w:type="gramStart"/>
      <w:r w:rsidR="00BB1201">
        <w:rPr>
          <w:sz w:val="24"/>
        </w:rPr>
        <w:t>discussion,</w:t>
      </w:r>
      <w:proofErr w:type="gramEnd"/>
      <w:r w:rsidR="00BB1201">
        <w:rPr>
          <w:sz w:val="24"/>
        </w:rPr>
        <w:t xml:space="preserve"> questioning</w:t>
      </w:r>
      <w:r w:rsidR="00D05B05">
        <w:rPr>
          <w:sz w:val="24"/>
        </w:rPr>
        <w:t xml:space="preserve"> and practical tasks to ensure you learn new</w:t>
      </w:r>
      <w:r w:rsidR="00D05B05" w:rsidRPr="00D05B05">
        <w:rPr>
          <w:sz w:val="24"/>
        </w:rPr>
        <w:t xml:space="preserve"> advanced </w:t>
      </w:r>
      <w:r w:rsidR="00D05B05">
        <w:rPr>
          <w:sz w:val="24"/>
        </w:rPr>
        <w:t xml:space="preserve">engineering </w:t>
      </w:r>
      <w:r w:rsidR="00D05B05" w:rsidRPr="00D05B05">
        <w:rPr>
          <w:sz w:val="24"/>
        </w:rPr>
        <w:t xml:space="preserve">skills to </w:t>
      </w:r>
      <w:r w:rsidR="005C3E08">
        <w:rPr>
          <w:sz w:val="24"/>
        </w:rPr>
        <w:t>enable</w:t>
      </w:r>
      <w:r w:rsidR="00D05B05" w:rsidRPr="00D05B05">
        <w:rPr>
          <w:sz w:val="24"/>
        </w:rPr>
        <w:t xml:space="preserve"> you progress to a career </w:t>
      </w:r>
      <w:r w:rsidR="005C3E08">
        <w:rPr>
          <w:sz w:val="24"/>
        </w:rPr>
        <w:t>in</w:t>
      </w:r>
      <w:r w:rsidR="00D05B05" w:rsidRPr="00D05B05">
        <w:rPr>
          <w:sz w:val="24"/>
        </w:rPr>
        <w:t xml:space="preserve"> your choice of engineering specialism. </w:t>
      </w:r>
    </w:p>
    <w:p w:rsidR="00D05B05" w:rsidRDefault="00D05B05">
      <w:pPr>
        <w:spacing w:after="137"/>
        <w:rPr>
          <w:sz w:val="24"/>
        </w:rPr>
      </w:pPr>
      <w:r w:rsidRPr="00D05B05">
        <w:rPr>
          <w:sz w:val="24"/>
        </w:rPr>
        <w:t>You can expect hands-on practical and theoretical learning using industry-standard technology and equipment.</w:t>
      </w:r>
      <w:r w:rsidR="00BB1201">
        <w:rPr>
          <w:sz w:val="24"/>
        </w:rPr>
        <w:t xml:space="preserve"> All students are given </w:t>
      </w:r>
      <w:r>
        <w:rPr>
          <w:sz w:val="24"/>
        </w:rPr>
        <w:t>a course handbook</w:t>
      </w:r>
      <w:r w:rsidR="00BB1201">
        <w:rPr>
          <w:sz w:val="24"/>
        </w:rPr>
        <w:t xml:space="preserve">; these are used as the basis of </w:t>
      </w:r>
      <w:r>
        <w:rPr>
          <w:sz w:val="24"/>
        </w:rPr>
        <w:t>the topics you will learn, qualification structure and more importantly how you will be assessed.</w:t>
      </w:r>
    </w:p>
    <w:p w:rsidR="00BB1201" w:rsidRPr="00EC4E64" w:rsidRDefault="00BB1201">
      <w:pPr>
        <w:spacing w:after="137"/>
        <w:rPr>
          <w:b/>
          <w:sz w:val="32"/>
          <w:u w:val="single"/>
        </w:rPr>
      </w:pPr>
      <w:r w:rsidRPr="00EC4E64">
        <w:rPr>
          <w:b/>
          <w:sz w:val="32"/>
          <w:u w:val="single"/>
        </w:rPr>
        <w:t>Working expectations:</w:t>
      </w:r>
    </w:p>
    <w:p w:rsidR="00BB1201" w:rsidRPr="00BB1201" w:rsidRDefault="00BB1201">
      <w:pPr>
        <w:spacing w:after="137"/>
        <w:rPr>
          <w:sz w:val="24"/>
        </w:rPr>
      </w:pPr>
      <w:r w:rsidRPr="00BB1201">
        <w:rPr>
          <w:sz w:val="24"/>
        </w:rPr>
        <w:t xml:space="preserve">You are expected to put at least as many hours into </w:t>
      </w:r>
      <w:r w:rsidR="00086E45">
        <w:rPr>
          <w:sz w:val="24"/>
        </w:rPr>
        <w:t>BTEC Engineering</w:t>
      </w:r>
      <w:r w:rsidRPr="00BB1201">
        <w:rPr>
          <w:sz w:val="24"/>
        </w:rPr>
        <w:t xml:space="preserve"> outside of lessons as you would in lessons</w:t>
      </w:r>
      <w:r>
        <w:rPr>
          <w:sz w:val="24"/>
        </w:rPr>
        <w:t xml:space="preserve">. </w:t>
      </w:r>
      <w:r w:rsidR="00086E45">
        <w:rPr>
          <w:sz w:val="24"/>
        </w:rPr>
        <w:t>BTEC Engineering</w:t>
      </w:r>
      <w:r>
        <w:rPr>
          <w:sz w:val="24"/>
        </w:rPr>
        <w:t xml:space="preserve"> is a </w:t>
      </w:r>
      <w:r w:rsidR="00D05B05">
        <w:rPr>
          <w:sz w:val="24"/>
        </w:rPr>
        <w:t xml:space="preserve">joint collaboration between a </w:t>
      </w:r>
      <w:r>
        <w:rPr>
          <w:sz w:val="24"/>
        </w:rPr>
        <w:t>reading and writing subject</w:t>
      </w:r>
      <w:r w:rsidR="00D05B05">
        <w:rPr>
          <w:sz w:val="24"/>
        </w:rPr>
        <w:t xml:space="preserve"> and a vocational practical based subject</w:t>
      </w:r>
      <w:r>
        <w:rPr>
          <w:sz w:val="24"/>
        </w:rPr>
        <w:t xml:space="preserve">; in your free periods, aside from homework, you should be going back over </w:t>
      </w:r>
      <w:r w:rsidR="00D05B05">
        <w:rPr>
          <w:sz w:val="24"/>
        </w:rPr>
        <w:t xml:space="preserve">your lesson notes, ensuring you </w:t>
      </w:r>
      <w:r>
        <w:rPr>
          <w:sz w:val="24"/>
        </w:rPr>
        <w:t xml:space="preserve">go over the subject of each lesson in much more detail, </w:t>
      </w:r>
      <w:r w:rsidR="00D05B05">
        <w:rPr>
          <w:sz w:val="24"/>
        </w:rPr>
        <w:t>enabling you to complete assessments and coursework effectively.</w:t>
      </w:r>
      <w:r>
        <w:rPr>
          <w:sz w:val="24"/>
        </w:rPr>
        <w:t xml:space="preserve"> </w:t>
      </w:r>
    </w:p>
    <w:p w:rsidR="00BB1201" w:rsidRPr="00EC4E64" w:rsidRDefault="00BB1201">
      <w:pPr>
        <w:spacing w:after="137"/>
        <w:rPr>
          <w:b/>
          <w:sz w:val="32"/>
          <w:u w:val="single"/>
        </w:rPr>
      </w:pPr>
      <w:r w:rsidRPr="00EC4E64">
        <w:rPr>
          <w:b/>
          <w:sz w:val="32"/>
          <w:u w:val="single"/>
        </w:rPr>
        <w:t xml:space="preserve">What 100% </w:t>
      </w:r>
      <w:r w:rsidR="00343962">
        <w:rPr>
          <w:b/>
          <w:sz w:val="32"/>
          <w:u w:val="single"/>
        </w:rPr>
        <w:t xml:space="preserve">effort </w:t>
      </w:r>
      <w:r w:rsidRPr="00EC4E64">
        <w:rPr>
          <w:b/>
          <w:sz w:val="32"/>
          <w:u w:val="single"/>
        </w:rPr>
        <w:t>in this subject looks like</w:t>
      </w:r>
      <w:r w:rsidR="00343962">
        <w:rPr>
          <w:b/>
          <w:sz w:val="32"/>
          <w:u w:val="single"/>
        </w:rPr>
        <w:t>:</w:t>
      </w:r>
    </w:p>
    <w:p w:rsidR="00BB1201" w:rsidRPr="00B93671" w:rsidRDefault="00BB1201" w:rsidP="00B93671">
      <w:pPr>
        <w:pStyle w:val="ListParagraph"/>
        <w:numPr>
          <w:ilvl w:val="0"/>
          <w:numId w:val="7"/>
        </w:numPr>
        <w:spacing w:after="137"/>
        <w:ind w:left="567" w:hanging="283"/>
        <w:rPr>
          <w:sz w:val="24"/>
        </w:rPr>
      </w:pPr>
      <w:r w:rsidRPr="00B93671">
        <w:rPr>
          <w:sz w:val="24"/>
        </w:rPr>
        <w:t xml:space="preserve">As much time out of lesson devoted to </w:t>
      </w:r>
      <w:r w:rsidR="00C85010">
        <w:rPr>
          <w:sz w:val="24"/>
        </w:rPr>
        <w:t xml:space="preserve">the BTEC </w:t>
      </w:r>
      <w:r w:rsidR="00D05B05" w:rsidRPr="00B93671">
        <w:rPr>
          <w:sz w:val="24"/>
        </w:rPr>
        <w:t>Engineering</w:t>
      </w:r>
      <w:r w:rsidR="00C85010">
        <w:rPr>
          <w:sz w:val="24"/>
        </w:rPr>
        <w:t xml:space="preserve"> units</w:t>
      </w:r>
    </w:p>
    <w:p w:rsidR="00BB1201" w:rsidRPr="00B93671" w:rsidRDefault="00BB1201" w:rsidP="00B93671">
      <w:pPr>
        <w:pStyle w:val="ListParagraph"/>
        <w:numPr>
          <w:ilvl w:val="0"/>
          <w:numId w:val="7"/>
        </w:numPr>
        <w:spacing w:after="137"/>
        <w:ind w:left="567" w:hanging="283"/>
        <w:rPr>
          <w:sz w:val="24"/>
        </w:rPr>
      </w:pPr>
      <w:r w:rsidRPr="00B93671">
        <w:rPr>
          <w:sz w:val="24"/>
        </w:rPr>
        <w:t xml:space="preserve">Always </w:t>
      </w:r>
      <w:r w:rsidR="00D05B05" w:rsidRPr="00B93671">
        <w:rPr>
          <w:sz w:val="24"/>
        </w:rPr>
        <w:t>go over the subject of each lesson in much more detail, enabling detailed notes to be used for coursework or external assessments</w:t>
      </w:r>
    </w:p>
    <w:p w:rsidR="00BB1201" w:rsidRPr="00B93671" w:rsidRDefault="00BB1201" w:rsidP="00B93671">
      <w:pPr>
        <w:pStyle w:val="ListParagraph"/>
        <w:numPr>
          <w:ilvl w:val="0"/>
          <w:numId w:val="7"/>
        </w:numPr>
        <w:spacing w:after="137"/>
        <w:ind w:left="567" w:hanging="283"/>
        <w:rPr>
          <w:sz w:val="24"/>
        </w:rPr>
      </w:pPr>
      <w:r w:rsidRPr="00B93671">
        <w:rPr>
          <w:sz w:val="24"/>
        </w:rPr>
        <w:t xml:space="preserve">Seeking additional </w:t>
      </w:r>
      <w:r w:rsidR="00D05B05" w:rsidRPr="00B93671">
        <w:rPr>
          <w:sz w:val="24"/>
        </w:rPr>
        <w:t>content or question papers</w:t>
      </w:r>
      <w:r w:rsidRPr="00B93671">
        <w:rPr>
          <w:sz w:val="24"/>
        </w:rPr>
        <w:t>, doing them as practice and handing them in.</w:t>
      </w:r>
    </w:p>
    <w:p w:rsidR="00BB1201" w:rsidRDefault="00BB1201" w:rsidP="00B93671">
      <w:pPr>
        <w:pStyle w:val="ListParagraph"/>
        <w:numPr>
          <w:ilvl w:val="0"/>
          <w:numId w:val="7"/>
        </w:numPr>
        <w:spacing w:after="137"/>
        <w:ind w:left="567" w:hanging="283"/>
        <w:rPr>
          <w:sz w:val="24"/>
        </w:rPr>
      </w:pPr>
      <w:r w:rsidRPr="00B93671">
        <w:rPr>
          <w:sz w:val="24"/>
        </w:rPr>
        <w:t>Making your own revision booklets</w:t>
      </w:r>
    </w:p>
    <w:p w:rsidR="00C85010" w:rsidRPr="00C85010" w:rsidRDefault="00C85010" w:rsidP="00C85010">
      <w:pPr>
        <w:pStyle w:val="ListParagraph"/>
        <w:numPr>
          <w:ilvl w:val="0"/>
          <w:numId w:val="7"/>
        </w:numPr>
        <w:spacing w:after="137"/>
        <w:ind w:left="567" w:hanging="283"/>
        <w:rPr>
          <w:sz w:val="24"/>
        </w:rPr>
      </w:pPr>
      <w:r>
        <w:rPr>
          <w:sz w:val="24"/>
        </w:rPr>
        <w:t>Keeping up to date with all assessment deadlines and realising that developing your practical skills can only be achieved by extra input from you outside of normal timetabled lessons.</w:t>
      </w:r>
    </w:p>
    <w:p w:rsidR="00BB1201" w:rsidRPr="00B93671" w:rsidRDefault="00B93671" w:rsidP="00B93671">
      <w:pPr>
        <w:pStyle w:val="ListParagraph"/>
        <w:numPr>
          <w:ilvl w:val="0"/>
          <w:numId w:val="7"/>
        </w:numPr>
        <w:spacing w:after="137"/>
        <w:ind w:left="567" w:hanging="283"/>
        <w:rPr>
          <w:sz w:val="24"/>
        </w:rPr>
      </w:pPr>
      <w:r>
        <w:rPr>
          <w:sz w:val="24"/>
        </w:rPr>
        <w:t xml:space="preserve">Independent learning: </w:t>
      </w:r>
      <w:r w:rsidR="00BB1201" w:rsidRPr="00B93671">
        <w:rPr>
          <w:sz w:val="24"/>
        </w:rPr>
        <w:t xml:space="preserve">Reading about the wider context, </w:t>
      </w:r>
      <w:r w:rsidR="00D05B05" w:rsidRPr="00B93671">
        <w:rPr>
          <w:sz w:val="24"/>
        </w:rPr>
        <w:t>new technology &amp; engineering information not necessarily covered within the specification.</w:t>
      </w:r>
    </w:p>
    <w:p w:rsidR="00BB1201" w:rsidRPr="00EC4E64" w:rsidRDefault="00C85010">
      <w:pPr>
        <w:spacing w:after="137"/>
        <w:rPr>
          <w:b/>
          <w:sz w:val="32"/>
          <w:u w:val="single"/>
        </w:rPr>
      </w:pPr>
      <w:r>
        <w:rPr>
          <w:b/>
          <w:sz w:val="32"/>
          <w:u w:val="single"/>
        </w:rPr>
        <w:t>Coursework</w:t>
      </w:r>
      <w:r w:rsidR="00BB1201" w:rsidRPr="00EC4E64">
        <w:rPr>
          <w:b/>
          <w:sz w:val="32"/>
          <w:u w:val="single"/>
        </w:rPr>
        <w:t xml:space="preserve"> Policy</w:t>
      </w:r>
      <w:r w:rsidR="00343962">
        <w:rPr>
          <w:b/>
          <w:sz w:val="32"/>
          <w:u w:val="single"/>
        </w:rPr>
        <w:t>:</w:t>
      </w:r>
    </w:p>
    <w:p w:rsidR="00BB1201" w:rsidRPr="00B93671" w:rsidRDefault="00BB1201">
      <w:pPr>
        <w:spacing w:after="137"/>
        <w:rPr>
          <w:i/>
          <w:sz w:val="24"/>
        </w:rPr>
      </w:pPr>
      <w:r w:rsidRPr="00B93671">
        <w:rPr>
          <w:i/>
          <w:sz w:val="24"/>
        </w:rPr>
        <w:t>Your folder should have:</w:t>
      </w:r>
    </w:p>
    <w:p w:rsidR="00B93671" w:rsidRPr="00C85010" w:rsidRDefault="00D05B05" w:rsidP="00B93671">
      <w:pPr>
        <w:pStyle w:val="ListParagraph"/>
        <w:numPr>
          <w:ilvl w:val="0"/>
          <w:numId w:val="6"/>
        </w:numPr>
        <w:spacing w:after="137"/>
        <w:ind w:left="567" w:hanging="283"/>
        <w:rPr>
          <w:sz w:val="24"/>
        </w:rPr>
      </w:pPr>
      <w:r w:rsidRPr="00C85010">
        <w:rPr>
          <w:sz w:val="24"/>
        </w:rPr>
        <w:t xml:space="preserve">All notes made in lesson, including learning mats which contain the relevant information on each </w:t>
      </w:r>
      <w:r w:rsidR="00B93671" w:rsidRPr="00C85010">
        <w:rPr>
          <w:sz w:val="24"/>
        </w:rPr>
        <w:t xml:space="preserve">element of the topic you’ll be studying. </w:t>
      </w:r>
    </w:p>
    <w:p w:rsidR="00BB1201" w:rsidRPr="00C85010" w:rsidRDefault="00BB1201" w:rsidP="00B93671">
      <w:pPr>
        <w:pStyle w:val="ListParagraph"/>
        <w:numPr>
          <w:ilvl w:val="0"/>
          <w:numId w:val="6"/>
        </w:numPr>
        <w:spacing w:after="137"/>
        <w:ind w:left="567" w:hanging="283"/>
        <w:rPr>
          <w:sz w:val="24"/>
        </w:rPr>
      </w:pPr>
      <w:r w:rsidRPr="00C85010">
        <w:rPr>
          <w:sz w:val="24"/>
        </w:rPr>
        <w:t xml:space="preserve">All notes in </w:t>
      </w:r>
      <w:r w:rsidR="00C77A61" w:rsidRPr="00C85010">
        <w:rPr>
          <w:sz w:val="24"/>
        </w:rPr>
        <w:t>unit order</w:t>
      </w:r>
      <w:r w:rsidRPr="00C85010">
        <w:rPr>
          <w:sz w:val="24"/>
        </w:rPr>
        <w:t>.</w:t>
      </w:r>
    </w:p>
    <w:p w:rsidR="00BB1201" w:rsidRPr="00C85010" w:rsidRDefault="00BB1201" w:rsidP="00B93671">
      <w:pPr>
        <w:pStyle w:val="ListParagraph"/>
        <w:numPr>
          <w:ilvl w:val="0"/>
          <w:numId w:val="6"/>
        </w:numPr>
        <w:spacing w:after="137"/>
        <w:ind w:left="567" w:hanging="283"/>
        <w:rPr>
          <w:sz w:val="24"/>
        </w:rPr>
      </w:pPr>
      <w:r w:rsidRPr="00C85010">
        <w:rPr>
          <w:sz w:val="24"/>
        </w:rPr>
        <w:t xml:space="preserve">All </w:t>
      </w:r>
      <w:r w:rsidR="00C77A61" w:rsidRPr="00C85010">
        <w:rPr>
          <w:sz w:val="24"/>
        </w:rPr>
        <w:t>copies of assessment work or</w:t>
      </w:r>
      <w:r w:rsidRPr="00C85010">
        <w:rPr>
          <w:sz w:val="24"/>
        </w:rPr>
        <w:t xml:space="preserve"> mock exams should always be kept in the back of your folder for reference and to show progress.</w:t>
      </w:r>
    </w:p>
    <w:p w:rsidR="00BB1201" w:rsidRDefault="00BB1201" w:rsidP="00B93671">
      <w:pPr>
        <w:pStyle w:val="ListParagraph"/>
        <w:numPr>
          <w:ilvl w:val="0"/>
          <w:numId w:val="6"/>
        </w:numPr>
        <w:spacing w:after="137"/>
        <w:ind w:left="567" w:hanging="283"/>
        <w:rPr>
          <w:sz w:val="24"/>
        </w:rPr>
      </w:pPr>
      <w:r w:rsidRPr="00C85010">
        <w:rPr>
          <w:sz w:val="24"/>
        </w:rPr>
        <w:t>Ex</w:t>
      </w:r>
      <w:r w:rsidR="00C77A61" w:rsidRPr="00C85010">
        <w:rPr>
          <w:sz w:val="24"/>
        </w:rPr>
        <w:t xml:space="preserve">emplar work </w:t>
      </w:r>
      <w:r w:rsidRPr="00C85010">
        <w:rPr>
          <w:sz w:val="24"/>
        </w:rPr>
        <w:t>and other overall revision materials should also be in the back.</w:t>
      </w:r>
    </w:p>
    <w:p w:rsidR="00C85010" w:rsidRPr="00C85010" w:rsidRDefault="00C85010" w:rsidP="00C85010">
      <w:pPr>
        <w:spacing w:after="137"/>
        <w:rPr>
          <w:i/>
          <w:sz w:val="24"/>
        </w:rPr>
      </w:pPr>
      <w:r w:rsidRPr="00C85010">
        <w:rPr>
          <w:i/>
          <w:sz w:val="24"/>
        </w:rPr>
        <w:t xml:space="preserve">Your </w:t>
      </w:r>
      <w:r>
        <w:rPr>
          <w:i/>
          <w:sz w:val="24"/>
        </w:rPr>
        <w:t>PC based assignment</w:t>
      </w:r>
      <w:r w:rsidRPr="00C85010">
        <w:rPr>
          <w:i/>
          <w:sz w:val="24"/>
        </w:rPr>
        <w:t xml:space="preserve"> </w:t>
      </w:r>
      <w:r>
        <w:rPr>
          <w:i/>
          <w:sz w:val="24"/>
        </w:rPr>
        <w:t xml:space="preserve">work </w:t>
      </w:r>
      <w:r w:rsidRPr="00C85010">
        <w:rPr>
          <w:i/>
          <w:sz w:val="24"/>
        </w:rPr>
        <w:t>should have:</w:t>
      </w:r>
    </w:p>
    <w:p w:rsidR="00C85010" w:rsidRPr="00C85010" w:rsidRDefault="00C85010" w:rsidP="00310D3A">
      <w:pPr>
        <w:pStyle w:val="ListParagraph"/>
        <w:numPr>
          <w:ilvl w:val="0"/>
          <w:numId w:val="9"/>
        </w:numPr>
        <w:spacing w:after="137"/>
        <w:ind w:left="567" w:hanging="283"/>
        <w:rPr>
          <w:sz w:val="24"/>
        </w:rPr>
      </w:pPr>
      <w:r>
        <w:rPr>
          <w:sz w:val="24"/>
        </w:rPr>
        <w:t>Title page, contents page and the</w:t>
      </w:r>
      <w:r w:rsidR="00310D3A">
        <w:rPr>
          <w:sz w:val="24"/>
        </w:rPr>
        <w:t>n the</w:t>
      </w:r>
      <w:r>
        <w:rPr>
          <w:sz w:val="24"/>
        </w:rPr>
        <w:t xml:space="preserve"> body of evidence, including images where appropriate.</w:t>
      </w:r>
    </w:p>
    <w:p w:rsidR="00C85010" w:rsidRPr="00C85010" w:rsidRDefault="00C85010" w:rsidP="00310D3A">
      <w:pPr>
        <w:pStyle w:val="ListParagraph"/>
        <w:numPr>
          <w:ilvl w:val="0"/>
          <w:numId w:val="9"/>
        </w:numPr>
        <w:spacing w:after="137"/>
        <w:ind w:left="567" w:hanging="283"/>
        <w:rPr>
          <w:sz w:val="24"/>
        </w:rPr>
      </w:pPr>
      <w:r w:rsidRPr="00C85010">
        <w:rPr>
          <w:sz w:val="24"/>
        </w:rPr>
        <w:t xml:space="preserve">Student </w:t>
      </w:r>
      <w:r w:rsidR="00310D3A" w:rsidRPr="00C85010">
        <w:rPr>
          <w:sz w:val="24"/>
        </w:rPr>
        <w:t>declaration</w:t>
      </w:r>
      <w:r w:rsidRPr="00C85010">
        <w:rPr>
          <w:sz w:val="24"/>
        </w:rPr>
        <w:t xml:space="preserve"> </w:t>
      </w:r>
      <w:r w:rsidR="00310D3A" w:rsidRPr="00C85010">
        <w:rPr>
          <w:sz w:val="24"/>
        </w:rPr>
        <w:t>stating</w:t>
      </w:r>
      <w:r w:rsidRPr="00C85010">
        <w:rPr>
          <w:sz w:val="24"/>
        </w:rPr>
        <w:t xml:space="preserve"> that the evidence submitted for this assignment is your own and that you have clearly referenced any sources used in </w:t>
      </w:r>
      <w:r w:rsidR="00310D3A">
        <w:rPr>
          <w:sz w:val="24"/>
        </w:rPr>
        <w:t>your</w:t>
      </w:r>
      <w:r w:rsidRPr="00C85010">
        <w:rPr>
          <w:sz w:val="24"/>
        </w:rPr>
        <w:t xml:space="preserve"> work. </w:t>
      </w:r>
    </w:p>
    <w:p w:rsidR="00BB1201" w:rsidRPr="00EC4E64" w:rsidRDefault="00BB1201">
      <w:pPr>
        <w:spacing w:after="137"/>
        <w:rPr>
          <w:b/>
          <w:sz w:val="32"/>
          <w:u w:val="single"/>
        </w:rPr>
      </w:pPr>
      <w:r w:rsidRPr="00EC4E64">
        <w:rPr>
          <w:b/>
          <w:sz w:val="32"/>
          <w:u w:val="single"/>
        </w:rPr>
        <w:lastRenderedPageBreak/>
        <w:t>What Marking looks like</w:t>
      </w:r>
      <w:r w:rsidR="00343962">
        <w:rPr>
          <w:b/>
          <w:sz w:val="32"/>
          <w:u w:val="single"/>
        </w:rPr>
        <w:t>:</w:t>
      </w:r>
    </w:p>
    <w:p w:rsidR="00BB1201" w:rsidRPr="00EC4E64" w:rsidRDefault="00BB1201" w:rsidP="00BB1201">
      <w:pPr>
        <w:pStyle w:val="ListParagraph"/>
        <w:numPr>
          <w:ilvl w:val="0"/>
          <w:numId w:val="4"/>
        </w:numPr>
        <w:spacing w:after="137"/>
        <w:rPr>
          <w:sz w:val="28"/>
        </w:rPr>
      </w:pPr>
      <w:r>
        <w:rPr>
          <w:sz w:val="24"/>
        </w:rPr>
        <w:t>Ordinary class notes are not marked, as there is nothing to assess</w:t>
      </w:r>
      <w:r w:rsidR="005C3E08">
        <w:rPr>
          <w:sz w:val="24"/>
        </w:rPr>
        <w:t>.</w:t>
      </w:r>
    </w:p>
    <w:p w:rsidR="00647AC5" w:rsidRPr="00647AC5" w:rsidRDefault="00647AC5" w:rsidP="00647AC5">
      <w:pPr>
        <w:pStyle w:val="ListParagraph"/>
        <w:numPr>
          <w:ilvl w:val="0"/>
          <w:numId w:val="4"/>
        </w:numPr>
        <w:rPr>
          <w:sz w:val="24"/>
        </w:rPr>
      </w:pPr>
      <w:r w:rsidRPr="00647AC5">
        <w:rPr>
          <w:sz w:val="24"/>
        </w:rPr>
        <w:t>You will have regular feedback from your tutor regards improvements, suggestions and advice.</w:t>
      </w:r>
    </w:p>
    <w:p w:rsidR="00647AC5" w:rsidRPr="00647AC5" w:rsidRDefault="00647AC5" w:rsidP="00647AC5">
      <w:pPr>
        <w:pStyle w:val="ListParagraph"/>
        <w:numPr>
          <w:ilvl w:val="0"/>
          <w:numId w:val="4"/>
        </w:numPr>
        <w:rPr>
          <w:sz w:val="24"/>
        </w:rPr>
      </w:pPr>
      <w:r w:rsidRPr="00647AC5">
        <w:rPr>
          <w:sz w:val="24"/>
        </w:rPr>
        <w:t>Exam questions will be marked with the relevant mark scheme, comments and discussed individually and as a class to clarify any issues.</w:t>
      </w:r>
    </w:p>
    <w:p w:rsidR="00EC4E64" w:rsidRPr="00EC4E64" w:rsidRDefault="00C77A61" w:rsidP="00BB1201">
      <w:pPr>
        <w:pStyle w:val="ListParagraph"/>
        <w:numPr>
          <w:ilvl w:val="0"/>
          <w:numId w:val="4"/>
        </w:numPr>
        <w:spacing w:after="137"/>
        <w:rPr>
          <w:sz w:val="28"/>
        </w:rPr>
      </w:pPr>
      <w:r>
        <w:rPr>
          <w:sz w:val="24"/>
        </w:rPr>
        <w:t>Assignments</w:t>
      </w:r>
      <w:r w:rsidR="00EC4E64">
        <w:rPr>
          <w:sz w:val="24"/>
        </w:rPr>
        <w:t xml:space="preserve"> will be marked with the relevant cover sheet, comments and </w:t>
      </w:r>
      <w:r>
        <w:rPr>
          <w:sz w:val="24"/>
        </w:rPr>
        <w:t>resubmission given</w:t>
      </w:r>
      <w:r w:rsidR="005C3E08">
        <w:rPr>
          <w:sz w:val="24"/>
        </w:rPr>
        <w:t xml:space="preserve"> where appropriate.</w:t>
      </w:r>
    </w:p>
    <w:p w:rsidR="00EC4E64" w:rsidRPr="00EC4E64" w:rsidRDefault="00EC4E64" w:rsidP="00EC4E64">
      <w:pPr>
        <w:spacing w:after="137"/>
        <w:rPr>
          <w:b/>
          <w:sz w:val="32"/>
          <w:u w:val="single"/>
        </w:rPr>
      </w:pPr>
      <w:r>
        <w:rPr>
          <w:b/>
          <w:sz w:val="32"/>
          <w:u w:val="single"/>
        </w:rPr>
        <w:t xml:space="preserve">What Homework looks </w:t>
      </w:r>
      <w:proofErr w:type="gramStart"/>
      <w:r>
        <w:rPr>
          <w:b/>
          <w:sz w:val="32"/>
          <w:u w:val="single"/>
        </w:rPr>
        <w:t>like</w:t>
      </w:r>
      <w:r w:rsidR="00343962">
        <w:rPr>
          <w:b/>
          <w:sz w:val="32"/>
          <w:u w:val="single"/>
        </w:rPr>
        <w:t>:</w:t>
      </w:r>
      <w:proofErr w:type="gramEnd"/>
    </w:p>
    <w:p w:rsidR="00EC4E64" w:rsidRPr="00EC4E64" w:rsidRDefault="00C77A61" w:rsidP="00D555B2">
      <w:pPr>
        <w:pStyle w:val="ListParagraph"/>
        <w:numPr>
          <w:ilvl w:val="0"/>
          <w:numId w:val="4"/>
        </w:numPr>
        <w:spacing w:after="137"/>
        <w:rPr>
          <w:sz w:val="28"/>
        </w:rPr>
      </w:pPr>
      <w:r>
        <w:rPr>
          <w:sz w:val="24"/>
        </w:rPr>
        <w:t>Research tasks</w:t>
      </w:r>
      <w:r w:rsidR="00EC4E64">
        <w:rPr>
          <w:sz w:val="24"/>
        </w:rPr>
        <w:t xml:space="preserve"> </w:t>
      </w:r>
    </w:p>
    <w:p w:rsidR="00EC4E64" w:rsidRPr="00EC4E64" w:rsidRDefault="00647AC5" w:rsidP="00EC4E64">
      <w:pPr>
        <w:pStyle w:val="ListParagraph"/>
        <w:numPr>
          <w:ilvl w:val="0"/>
          <w:numId w:val="4"/>
        </w:numPr>
        <w:spacing w:after="137"/>
        <w:rPr>
          <w:sz w:val="28"/>
        </w:rPr>
      </w:pPr>
      <w:r>
        <w:rPr>
          <w:sz w:val="24"/>
        </w:rPr>
        <w:t xml:space="preserve">Assignments on each unit given at that time </w:t>
      </w:r>
    </w:p>
    <w:p w:rsidR="00EC4E64" w:rsidRPr="00EC4E64" w:rsidRDefault="00647AC5" w:rsidP="00EC4E64">
      <w:pPr>
        <w:pStyle w:val="ListParagraph"/>
        <w:numPr>
          <w:ilvl w:val="0"/>
          <w:numId w:val="4"/>
        </w:numPr>
        <w:spacing w:after="137"/>
        <w:rPr>
          <w:sz w:val="28"/>
        </w:rPr>
      </w:pPr>
      <w:r>
        <w:rPr>
          <w:sz w:val="24"/>
        </w:rPr>
        <w:t>Examination questions</w:t>
      </w:r>
    </w:p>
    <w:p w:rsidR="00C77A61" w:rsidRPr="00C77A61" w:rsidRDefault="00C77A61" w:rsidP="00EC4E64">
      <w:pPr>
        <w:pStyle w:val="ListParagraph"/>
        <w:numPr>
          <w:ilvl w:val="0"/>
          <w:numId w:val="4"/>
        </w:numPr>
        <w:spacing w:after="137"/>
        <w:rPr>
          <w:sz w:val="28"/>
        </w:rPr>
      </w:pPr>
      <w:r>
        <w:rPr>
          <w:sz w:val="24"/>
        </w:rPr>
        <w:t>Practical tasks</w:t>
      </w:r>
    </w:p>
    <w:p w:rsidR="00EC4E64" w:rsidRPr="002A5E46" w:rsidRDefault="00EC4E64" w:rsidP="00EC4E64">
      <w:pPr>
        <w:pStyle w:val="ListParagraph"/>
        <w:numPr>
          <w:ilvl w:val="0"/>
          <w:numId w:val="4"/>
        </w:numPr>
        <w:spacing w:after="137"/>
        <w:rPr>
          <w:sz w:val="28"/>
        </w:rPr>
      </w:pPr>
      <w:r>
        <w:rPr>
          <w:sz w:val="24"/>
        </w:rPr>
        <w:t>Analysis</w:t>
      </w:r>
      <w:r w:rsidR="00C77A61">
        <w:rPr>
          <w:sz w:val="24"/>
        </w:rPr>
        <w:t xml:space="preserve"> of assessment criteria</w:t>
      </w:r>
      <w:r w:rsidR="005C3E08">
        <w:rPr>
          <w:sz w:val="24"/>
        </w:rPr>
        <w:t>.</w:t>
      </w:r>
      <w:bookmarkStart w:id="0" w:name="_GoBack"/>
      <w:bookmarkEnd w:id="0"/>
    </w:p>
    <w:p w:rsidR="002A5E46" w:rsidRPr="00EC4E64" w:rsidRDefault="002A5E46" w:rsidP="002A5E46">
      <w:pPr>
        <w:pStyle w:val="ListParagraph"/>
        <w:spacing w:after="137"/>
        <w:rPr>
          <w:sz w:val="28"/>
        </w:rPr>
      </w:pPr>
    </w:p>
    <w:p w:rsidR="00EC4E64" w:rsidRPr="00EC4E64" w:rsidRDefault="002A5E46" w:rsidP="00EC4E64">
      <w:pPr>
        <w:spacing w:after="137"/>
        <w:rPr>
          <w:b/>
          <w:sz w:val="28"/>
          <w:u w:val="single"/>
        </w:rPr>
      </w:pPr>
      <w:r>
        <w:rPr>
          <w:b/>
          <w:sz w:val="28"/>
          <w:u w:val="single"/>
        </w:rPr>
        <w:t xml:space="preserve">Units </w:t>
      </w:r>
      <w:r w:rsidR="00EC4E64" w:rsidRPr="00EC4E64">
        <w:rPr>
          <w:b/>
          <w:sz w:val="28"/>
          <w:u w:val="single"/>
        </w:rPr>
        <w:t>at a glance</w:t>
      </w:r>
      <w:r w:rsidR="00343962">
        <w:rPr>
          <w:b/>
          <w:sz w:val="28"/>
          <w:u w:val="single"/>
        </w:rPr>
        <w:t>:</w:t>
      </w:r>
    </w:p>
    <w:tbl>
      <w:tblPr>
        <w:tblpPr w:leftFromText="180" w:rightFromText="180" w:vertAnchor="text" w:horzAnchor="margin" w:tblpXSpec="center"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7"/>
        <w:gridCol w:w="4145"/>
      </w:tblGrid>
      <w:tr w:rsidR="00C77A61" w:rsidTr="002A5E46">
        <w:trPr>
          <w:trHeight w:val="274"/>
        </w:trPr>
        <w:tc>
          <w:tcPr>
            <w:tcW w:w="8302" w:type="dxa"/>
            <w:gridSpan w:val="2"/>
            <w:shd w:val="clear" w:color="auto" w:fill="auto"/>
            <w:vAlign w:val="bottom"/>
          </w:tcPr>
          <w:p w:rsidR="00C77A61" w:rsidRPr="00944E5B" w:rsidRDefault="00C77A61" w:rsidP="002A5E46">
            <w:pPr>
              <w:jc w:val="center"/>
              <w:rPr>
                <w:rFonts w:ascii="Trebuchet MS" w:hAnsi="Trebuchet MS"/>
                <w:b/>
              </w:rPr>
            </w:pPr>
            <w:r w:rsidRPr="00944E5B">
              <w:rPr>
                <w:rFonts w:ascii="Trebuchet MS" w:hAnsi="Trebuchet MS"/>
                <w:b/>
              </w:rPr>
              <w:t xml:space="preserve">Year 1 – </w:t>
            </w:r>
            <w:r>
              <w:rPr>
                <w:rFonts w:ascii="Trebuchet MS" w:hAnsi="Trebuchet MS"/>
                <w:b/>
              </w:rPr>
              <w:t xml:space="preserve">Extended </w:t>
            </w:r>
            <w:r w:rsidR="002A5E46">
              <w:rPr>
                <w:rFonts w:ascii="Trebuchet MS" w:hAnsi="Trebuchet MS"/>
                <w:b/>
              </w:rPr>
              <w:t xml:space="preserve">Engineering </w:t>
            </w:r>
            <w:r>
              <w:rPr>
                <w:rFonts w:ascii="Trebuchet MS" w:hAnsi="Trebuchet MS"/>
                <w:b/>
              </w:rPr>
              <w:t>Diploma</w:t>
            </w:r>
          </w:p>
        </w:tc>
      </w:tr>
      <w:tr w:rsidR="00C77A61" w:rsidTr="00C77A61">
        <w:trPr>
          <w:trHeight w:val="705"/>
        </w:trPr>
        <w:tc>
          <w:tcPr>
            <w:tcW w:w="4157" w:type="dxa"/>
            <w:shd w:val="clear" w:color="auto" w:fill="auto"/>
            <w:vAlign w:val="center"/>
          </w:tcPr>
          <w:p w:rsidR="00C77A61" w:rsidRPr="00224AB6" w:rsidRDefault="00C77A61" w:rsidP="00C77A61">
            <w:pPr>
              <w:jc w:val="center"/>
              <w:rPr>
                <w:rFonts w:ascii="Trebuchet MS" w:hAnsi="Trebuchet MS"/>
              </w:rPr>
            </w:pPr>
            <w:r w:rsidRPr="00224AB6">
              <w:rPr>
                <w:rFonts w:ascii="Trebuchet MS" w:hAnsi="Trebuchet MS"/>
              </w:rPr>
              <w:t>Engineering Principles (c)</w:t>
            </w:r>
          </w:p>
        </w:tc>
        <w:tc>
          <w:tcPr>
            <w:tcW w:w="4145" w:type="dxa"/>
            <w:shd w:val="clear" w:color="auto" w:fill="auto"/>
            <w:vAlign w:val="center"/>
          </w:tcPr>
          <w:p w:rsidR="00C77A61" w:rsidRPr="00224AB6" w:rsidRDefault="00C77A61" w:rsidP="00C77A61">
            <w:pPr>
              <w:jc w:val="center"/>
              <w:rPr>
                <w:rFonts w:ascii="Trebuchet MS" w:hAnsi="Trebuchet MS"/>
              </w:rPr>
            </w:pPr>
            <w:r>
              <w:rPr>
                <w:rFonts w:ascii="Trebuchet MS" w:hAnsi="Trebuchet MS"/>
              </w:rPr>
              <w:t>Electronic Printed Circuit Boards</w:t>
            </w:r>
          </w:p>
        </w:tc>
      </w:tr>
      <w:tr w:rsidR="00C77A61" w:rsidTr="00C77A61">
        <w:trPr>
          <w:trHeight w:val="841"/>
        </w:trPr>
        <w:tc>
          <w:tcPr>
            <w:tcW w:w="4157" w:type="dxa"/>
            <w:shd w:val="clear" w:color="auto" w:fill="auto"/>
            <w:vAlign w:val="center"/>
          </w:tcPr>
          <w:p w:rsidR="00C77A61" w:rsidRPr="00224AB6" w:rsidRDefault="00C77A61" w:rsidP="00C77A61">
            <w:pPr>
              <w:jc w:val="center"/>
              <w:rPr>
                <w:rFonts w:ascii="Trebuchet MS" w:hAnsi="Trebuchet MS"/>
              </w:rPr>
            </w:pPr>
            <w:r w:rsidRPr="00224AB6">
              <w:rPr>
                <w:rFonts w:ascii="Trebuchet MS" w:hAnsi="Trebuchet MS"/>
              </w:rPr>
              <w:t>Delivery of Engineering Processes Safely as a Team (c)</w:t>
            </w:r>
          </w:p>
        </w:tc>
        <w:tc>
          <w:tcPr>
            <w:tcW w:w="4145" w:type="dxa"/>
            <w:shd w:val="clear" w:color="auto" w:fill="auto"/>
            <w:vAlign w:val="center"/>
          </w:tcPr>
          <w:p w:rsidR="00C77A61" w:rsidRPr="00224AB6" w:rsidRDefault="00C77A61" w:rsidP="00C77A61">
            <w:pPr>
              <w:jc w:val="center"/>
              <w:rPr>
                <w:rFonts w:ascii="Trebuchet MS" w:hAnsi="Trebuchet MS"/>
              </w:rPr>
            </w:pPr>
            <w:r w:rsidRPr="00224AB6">
              <w:rPr>
                <w:rFonts w:ascii="Trebuchet MS" w:hAnsi="Trebuchet MS"/>
              </w:rPr>
              <w:t>Electronic Devices and Circuits</w:t>
            </w:r>
          </w:p>
        </w:tc>
      </w:tr>
      <w:tr w:rsidR="00C77A61" w:rsidTr="00C77A61">
        <w:trPr>
          <w:trHeight w:val="839"/>
        </w:trPr>
        <w:tc>
          <w:tcPr>
            <w:tcW w:w="4157" w:type="dxa"/>
            <w:tcBorders>
              <w:bottom w:val="single" w:sz="4" w:space="0" w:color="auto"/>
            </w:tcBorders>
            <w:shd w:val="clear" w:color="auto" w:fill="auto"/>
            <w:vAlign w:val="center"/>
          </w:tcPr>
          <w:p w:rsidR="00C77A61" w:rsidRPr="00224AB6" w:rsidRDefault="00C77A61" w:rsidP="00C77A61">
            <w:pPr>
              <w:jc w:val="center"/>
              <w:rPr>
                <w:rFonts w:ascii="Trebuchet MS" w:hAnsi="Trebuchet MS"/>
              </w:rPr>
            </w:pPr>
            <w:r w:rsidRPr="00224AB6">
              <w:rPr>
                <w:rFonts w:ascii="Trebuchet MS" w:hAnsi="Trebuchet MS"/>
              </w:rPr>
              <w:t>Engineering Product Design and Manufacture (c)</w:t>
            </w:r>
          </w:p>
        </w:tc>
        <w:tc>
          <w:tcPr>
            <w:tcW w:w="4145" w:type="dxa"/>
            <w:tcBorders>
              <w:bottom w:val="single" w:sz="4" w:space="0" w:color="auto"/>
            </w:tcBorders>
            <w:shd w:val="clear" w:color="auto" w:fill="auto"/>
            <w:vAlign w:val="center"/>
          </w:tcPr>
          <w:p w:rsidR="00C77A61" w:rsidRPr="00224AB6" w:rsidRDefault="00C77A61" w:rsidP="00C77A61">
            <w:pPr>
              <w:jc w:val="center"/>
              <w:rPr>
                <w:rFonts w:ascii="Trebuchet MS" w:hAnsi="Trebuchet MS"/>
              </w:rPr>
            </w:pPr>
            <w:r>
              <w:rPr>
                <w:rFonts w:ascii="Trebuchet MS" w:hAnsi="Trebuchet MS"/>
              </w:rPr>
              <w:t>Maintenance of Mechanical Systems</w:t>
            </w:r>
          </w:p>
        </w:tc>
      </w:tr>
      <w:tr w:rsidR="00C77A61" w:rsidTr="00C77A61">
        <w:trPr>
          <w:trHeight w:val="837"/>
        </w:trPr>
        <w:tc>
          <w:tcPr>
            <w:tcW w:w="4157" w:type="dxa"/>
            <w:tcBorders>
              <w:left w:val="single" w:sz="4" w:space="0" w:color="auto"/>
              <w:bottom w:val="single" w:sz="4" w:space="0" w:color="auto"/>
            </w:tcBorders>
            <w:shd w:val="clear" w:color="auto" w:fill="FFFFFF" w:themeFill="background1"/>
            <w:vAlign w:val="center"/>
          </w:tcPr>
          <w:p w:rsidR="00C77A61" w:rsidRPr="00944E5B" w:rsidRDefault="00C77A61" w:rsidP="00C77A61">
            <w:pPr>
              <w:jc w:val="center"/>
              <w:rPr>
                <w:rFonts w:ascii="Trebuchet MS" w:hAnsi="Trebuchet MS"/>
              </w:rPr>
            </w:pPr>
            <w:r>
              <w:rPr>
                <w:rFonts w:ascii="Trebuchet MS" w:hAnsi="Trebuchet MS"/>
              </w:rPr>
              <w:t>Manufacturing Secondary Machining Processes</w:t>
            </w:r>
          </w:p>
        </w:tc>
        <w:tc>
          <w:tcPr>
            <w:tcW w:w="4145" w:type="dxa"/>
            <w:tcBorders>
              <w:bottom w:val="nil"/>
              <w:right w:val="nil"/>
            </w:tcBorders>
            <w:shd w:val="clear" w:color="auto" w:fill="auto"/>
            <w:vAlign w:val="center"/>
          </w:tcPr>
          <w:p w:rsidR="00C77A61" w:rsidRPr="00224AB6" w:rsidRDefault="00C77A61" w:rsidP="00C77A61">
            <w:pPr>
              <w:jc w:val="center"/>
              <w:rPr>
                <w:rFonts w:ascii="Trebuchet MS" w:hAnsi="Trebuchet MS"/>
              </w:rPr>
            </w:pPr>
            <w:r>
              <w:rPr>
                <w:rFonts w:ascii="Trebuchet MS" w:hAnsi="Trebuchet MS"/>
              </w:rPr>
              <w:t xml:space="preserve">(c) Indicates a core unit </w:t>
            </w:r>
          </w:p>
        </w:tc>
      </w:tr>
    </w:tbl>
    <w:p w:rsidR="00BB1201" w:rsidRDefault="00BB1201">
      <w:pPr>
        <w:spacing w:after="137"/>
        <w:rPr>
          <w:sz w:val="28"/>
        </w:rPr>
      </w:pPr>
    </w:p>
    <w:p w:rsidR="00C77A61" w:rsidRDefault="00C77A61">
      <w:pPr>
        <w:spacing w:after="137"/>
        <w:rPr>
          <w:sz w:val="28"/>
        </w:rPr>
      </w:pPr>
    </w:p>
    <w:p w:rsidR="00C77A61" w:rsidRDefault="00C77A61">
      <w:pPr>
        <w:spacing w:after="137"/>
        <w:rPr>
          <w:sz w:val="28"/>
        </w:rPr>
      </w:pPr>
    </w:p>
    <w:p w:rsidR="00C77A61" w:rsidRDefault="00C77A61">
      <w:pPr>
        <w:spacing w:after="137"/>
        <w:rPr>
          <w:sz w:val="28"/>
        </w:rPr>
      </w:pPr>
    </w:p>
    <w:p w:rsidR="00C77A61" w:rsidRDefault="00C77A61">
      <w:pPr>
        <w:spacing w:after="137"/>
        <w:rPr>
          <w:sz w:val="28"/>
        </w:rPr>
      </w:pPr>
    </w:p>
    <w:p w:rsidR="00C77A61" w:rsidRDefault="00C77A61">
      <w:pPr>
        <w:spacing w:after="137"/>
        <w:rPr>
          <w:sz w:val="28"/>
        </w:rPr>
      </w:pPr>
    </w:p>
    <w:p w:rsidR="00C77A61" w:rsidRDefault="00C77A61">
      <w:pPr>
        <w:spacing w:after="137"/>
        <w:rPr>
          <w:sz w:val="28"/>
        </w:rPr>
      </w:pPr>
    </w:p>
    <w:p w:rsidR="00C77A61" w:rsidRDefault="00C77A61">
      <w:pPr>
        <w:spacing w:after="137"/>
        <w:rPr>
          <w:sz w:val="28"/>
        </w:rPr>
      </w:pPr>
    </w:p>
    <w:p w:rsidR="00C77A61" w:rsidRDefault="00C77A61">
      <w:pPr>
        <w:spacing w:after="137"/>
        <w:rPr>
          <w:sz w:val="28"/>
        </w:rPr>
      </w:pP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4148"/>
      </w:tblGrid>
      <w:tr w:rsidR="002A5E46" w:rsidRPr="00944E5B" w:rsidTr="002A5E46">
        <w:trPr>
          <w:trHeight w:val="413"/>
        </w:trPr>
        <w:tc>
          <w:tcPr>
            <w:tcW w:w="8302" w:type="dxa"/>
            <w:gridSpan w:val="2"/>
            <w:shd w:val="clear" w:color="auto" w:fill="auto"/>
            <w:vAlign w:val="center"/>
          </w:tcPr>
          <w:p w:rsidR="002A5E46" w:rsidRPr="00944E5B" w:rsidRDefault="002A5E46" w:rsidP="00F00F4C">
            <w:pPr>
              <w:jc w:val="center"/>
              <w:rPr>
                <w:rFonts w:ascii="Trebuchet MS" w:hAnsi="Trebuchet MS"/>
                <w:b/>
              </w:rPr>
            </w:pPr>
            <w:r w:rsidRPr="00944E5B">
              <w:rPr>
                <w:rFonts w:ascii="Trebuchet MS" w:hAnsi="Trebuchet MS"/>
                <w:b/>
              </w:rPr>
              <w:t xml:space="preserve">Year 2 – Extended </w:t>
            </w:r>
            <w:r>
              <w:rPr>
                <w:rFonts w:ascii="Trebuchet MS" w:hAnsi="Trebuchet MS"/>
                <w:b/>
              </w:rPr>
              <w:t xml:space="preserve">Engineering </w:t>
            </w:r>
            <w:r w:rsidRPr="00944E5B">
              <w:rPr>
                <w:rFonts w:ascii="Trebuchet MS" w:hAnsi="Trebuchet MS"/>
                <w:b/>
              </w:rPr>
              <w:t>Diploma</w:t>
            </w:r>
          </w:p>
        </w:tc>
      </w:tr>
      <w:tr w:rsidR="002A5E46" w:rsidRPr="00944E5B" w:rsidTr="002A5E46">
        <w:trPr>
          <w:trHeight w:val="828"/>
        </w:trPr>
        <w:tc>
          <w:tcPr>
            <w:tcW w:w="4154" w:type="dxa"/>
            <w:shd w:val="clear" w:color="auto" w:fill="auto"/>
            <w:vAlign w:val="center"/>
          </w:tcPr>
          <w:p w:rsidR="002A5E46" w:rsidRPr="0025656E" w:rsidRDefault="002A5E46" w:rsidP="00F00F4C">
            <w:pPr>
              <w:jc w:val="center"/>
              <w:rPr>
                <w:rFonts w:ascii="Trebuchet MS" w:hAnsi="Trebuchet MS"/>
              </w:rPr>
            </w:pPr>
            <w:r w:rsidRPr="0025656E">
              <w:rPr>
                <w:rFonts w:ascii="Trebuchet MS" w:hAnsi="Trebuchet MS"/>
              </w:rPr>
              <w:t>Applied Commercial and Quality Principles in Engineering (c)</w:t>
            </w:r>
          </w:p>
        </w:tc>
        <w:tc>
          <w:tcPr>
            <w:tcW w:w="4148" w:type="dxa"/>
            <w:shd w:val="clear" w:color="auto" w:fill="auto"/>
            <w:vAlign w:val="center"/>
          </w:tcPr>
          <w:p w:rsidR="002A5E46" w:rsidRPr="0025656E" w:rsidRDefault="002A5E46" w:rsidP="00F00F4C">
            <w:pPr>
              <w:jc w:val="center"/>
              <w:rPr>
                <w:rFonts w:ascii="Trebuchet MS" w:hAnsi="Trebuchet MS"/>
              </w:rPr>
            </w:pPr>
            <w:r w:rsidRPr="008B02CA">
              <w:rPr>
                <w:rFonts w:ascii="Trebuchet MS" w:hAnsi="Trebuchet MS"/>
              </w:rPr>
              <w:t>Further Engineering Math</w:t>
            </w:r>
            <w:r>
              <w:rPr>
                <w:rFonts w:ascii="Trebuchet MS" w:hAnsi="Trebuchet MS"/>
              </w:rPr>
              <w:t>ematics</w:t>
            </w:r>
          </w:p>
        </w:tc>
      </w:tr>
      <w:tr w:rsidR="002A5E46" w:rsidRPr="00944E5B" w:rsidTr="002A5E46">
        <w:trPr>
          <w:trHeight w:val="557"/>
        </w:trPr>
        <w:tc>
          <w:tcPr>
            <w:tcW w:w="4154" w:type="dxa"/>
            <w:shd w:val="clear" w:color="auto" w:fill="auto"/>
            <w:vAlign w:val="center"/>
          </w:tcPr>
          <w:p w:rsidR="002A5E46" w:rsidRPr="0025656E" w:rsidRDefault="002A5E46" w:rsidP="00F00F4C">
            <w:pPr>
              <w:jc w:val="center"/>
              <w:rPr>
                <w:rFonts w:ascii="Trebuchet MS" w:hAnsi="Trebuchet MS"/>
              </w:rPr>
            </w:pPr>
            <w:r w:rsidRPr="0025656E">
              <w:rPr>
                <w:rFonts w:ascii="Trebuchet MS" w:hAnsi="Trebuchet MS"/>
              </w:rPr>
              <w:t>A Specialist Engineering Project (c)</w:t>
            </w:r>
          </w:p>
        </w:tc>
        <w:tc>
          <w:tcPr>
            <w:tcW w:w="4148" w:type="dxa"/>
            <w:shd w:val="clear" w:color="auto" w:fill="auto"/>
            <w:vAlign w:val="center"/>
          </w:tcPr>
          <w:p w:rsidR="002A5E46" w:rsidRPr="0025656E" w:rsidRDefault="002A5E46" w:rsidP="00F00F4C">
            <w:pPr>
              <w:jc w:val="center"/>
              <w:rPr>
                <w:rFonts w:ascii="Trebuchet MS" w:hAnsi="Trebuchet MS"/>
              </w:rPr>
            </w:pPr>
            <w:r w:rsidRPr="008B02CA">
              <w:rPr>
                <w:rFonts w:ascii="Trebuchet MS" w:hAnsi="Trebuchet MS"/>
              </w:rPr>
              <w:t>Computer Aided Design</w:t>
            </w:r>
          </w:p>
        </w:tc>
      </w:tr>
      <w:tr w:rsidR="002A5E46" w:rsidRPr="00944E5B" w:rsidTr="002A5E46">
        <w:trPr>
          <w:trHeight w:val="849"/>
        </w:trPr>
        <w:tc>
          <w:tcPr>
            <w:tcW w:w="4154" w:type="dxa"/>
            <w:shd w:val="clear" w:color="auto" w:fill="auto"/>
            <w:vAlign w:val="center"/>
          </w:tcPr>
          <w:p w:rsidR="002A5E46" w:rsidRPr="0025656E" w:rsidRDefault="002A5E46" w:rsidP="00F00F4C">
            <w:pPr>
              <w:jc w:val="center"/>
              <w:rPr>
                <w:rFonts w:ascii="Trebuchet MS" w:hAnsi="Trebuchet MS"/>
              </w:rPr>
            </w:pPr>
            <w:r w:rsidRPr="0025656E">
              <w:rPr>
                <w:rFonts w:ascii="Trebuchet MS" w:hAnsi="Trebuchet MS"/>
              </w:rPr>
              <w:t>Microcontroller Systems for Engineers (c)</w:t>
            </w:r>
          </w:p>
        </w:tc>
        <w:tc>
          <w:tcPr>
            <w:tcW w:w="4148" w:type="dxa"/>
            <w:shd w:val="clear" w:color="auto" w:fill="auto"/>
            <w:vAlign w:val="center"/>
          </w:tcPr>
          <w:p w:rsidR="002A5E46" w:rsidRPr="0025656E" w:rsidRDefault="002A5E46" w:rsidP="00F00F4C">
            <w:pPr>
              <w:jc w:val="center"/>
              <w:rPr>
                <w:rFonts w:ascii="Trebuchet MS" w:hAnsi="Trebuchet MS"/>
              </w:rPr>
            </w:pPr>
            <w:r w:rsidRPr="008B02CA">
              <w:rPr>
                <w:rFonts w:ascii="Trebuchet MS" w:hAnsi="Trebuchet MS"/>
              </w:rPr>
              <w:t>Static Mechanical Principles in Practice</w:t>
            </w:r>
          </w:p>
        </w:tc>
      </w:tr>
      <w:tr w:rsidR="002A5E46" w:rsidRPr="00944E5B" w:rsidTr="002A5E46">
        <w:trPr>
          <w:trHeight w:val="832"/>
        </w:trPr>
        <w:tc>
          <w:tcPr>
            <w:tcW w:w="4154" w:type="dxa"/>
            <w:shd w:val="clear" w:color="auto" w:fill="auto"/>
            <w:vAlign w:val="center"/>
          </w:tcPr>
          <w:p w:rsidR="002A5E46" w:rsidRPr="0025656E" w:rsidRDefault="002A5E46" w:rsidP="00F00F4C">
            <w:pPr>
              <w:jc w:val="center"/>
              <w:rPr>
                <w:rFonts w:ascii="Trebuchet MS" w:hAnsi="Trebuchet MS"/>
              </w:rPr>
            </w:pPr>
            <w:r w:rsidRPr="0025656E">
              <w:rPr>
                <w:rFonts w:ascii="Trebuchet MS" w:hAnsi="Trebuchet MS"/>
              </w:rPr>
              <w:t>Calculus to Solve Engineering Problems (c)</w:t>
            </w:r>
          </w:p>
        </w:tc>
        <w:tc>
          <w:tcPr>
            <w:tcW w:w="4148" w:type="dxa"/>
            <w:tcBorders>
              <w:bottom w:val="single" w:sz="4" w:space="0" w:color="auto"/>
            </w:tcBorders>
            <w:shd w:val="clear" w:color="auto" w:fill="auto"/>
            <w:vAlign w:val="center"/>
          </w:tcPr>
          <w:p w:rsidR="002A5E46" w:rsidRPr="0025656E" w:rsidRDefault="002A5E46" w:rsidP="00F00F4C">
            <w:pPr>
              <w:jc w:val="center"/>
              <w:rPr>
                <w:rFonts w:ascii="Trebuchet MS" w:hAnsi="Trebuchet MS"/>
              </w:rPr>
            </w:pPr>
            <w:r w:rsidRPr="00911085">
              <w:rPr>
                <w:rFonts w:ascii="Trebuchet MS" w:hAnsi="Trebuchet MS"/>
              </w:rPr>
              <w:t xml:space="preserve">Manufacturing Primary Forming Processes </w:t>
            </w:r>
          </w:p>
        </w:tc>
      </w:tr>
    </w:tbl>
    <w:p w:rsidR="002A5E46" w:rsidRDefault="002A5E46">
      <w:pPr>
        <w:spacing w:after="137"/>
        <w:rPr>
          <w:sz w:val="28"/>
        </w:rPr>
      </w:pPr>
    </w:p>
    <w:p w:rsidR="00C77A61" w:rsidRDefault="00C77A61">
      <w:pPr>
        <w:spacing w:after="137"/>
        <w:rPr>
          <w:sz w:val="28"/>
        </w:rPr>
      </w:pPr>
    </w:p>
    <w:p w:rsidR="00EC4E64" w:rsidRPr="002A7980" w:rsidRDefault="00EC4E64">
      <w:pPr>
        <w:spacing w:after="137"/>
        <w:rPr>
          <w:b/>
          <w:sz w:val="24"/>
          <w:u w:val="single"/>
        </w:rPr>
      </w:pPr>
      <w:r w:rsidRPr="002A7980">
        <w:rPr>
          <w:b/>
          <w:sz w:val="24"/>
          <w:u w:val="single"/>
        </w:rPr>
        <w:lastRenderedPageBreak/>
        <w:t>Summer preparation</w:t>
      </w:r>
    </w:p>
    <w:p w:rsidR="00C64D41" w:rsidRPr="002A7980" w:rsidRDefault="000B7393">
      <w:pPr>
        <w:spacing w:after="137"/>
        <w:rPr>
          <w:sz w:val="20"/>
        </w:rPr>
      </w:pPr>
      <w:r w:rsidRPr="002A7980">
        <w:rPr>
          <w:sz w:val="24"/>
        </w:rPr>
        <w:t xml:space="preserve">The purpose of giving you a summer bridging task is: </w:t>
      </w:r>
    </w:p>
    <w:p w:rsidR="00C64D41" w:rsidRDefault="000B7393" w:rsidP="002B4CA9">
      <w:pPr>
        <w:pStyle w:val="NoSpacing"/>
        <w:numPr>
          <w:ilvl w:val="0"/>
          <w:numId w:val="8"/>
        </w:numPr>
        <w:ind w:left="851" w:hanging="153"/>
      </w:pPr>
      <w:r>
        <w:t xml:space="preserve">To provide a bridge from level 2 to level 3 study, and lead into the early stages of the course. </w:t>
      </w:r>
    </w:p>
    <w:p w:rsidR="00CE42A6" w:rsidRDefault="000B7393" w:rsidP="002B4CA9">
      <w:pPr>
        <w:pStyle w:val="NoSpacing"/>
        <w:numPr>
          <w:ilvl w:val="0"/>
          <w:numId w:val="8"/>
        </w:numPr>
        <w:ind w:left="851" w:hanging="153"/>
      </w:pPr>
      <w:r>
        <w:t xml:space="preserve">To engage you in independent learning which is required at level 3. </w:t>
      </w:r>
    </w:p>
    <w:p w:rsidR="00CE42A6" w:rsidRDefault="000B7393" w:rsidP="002B4CA9">
      <w:pPr>
        <w:pStyle w:val="NoSpacing"/>
        <w:numPr>
          <w:ilvl w:val="0"/>
          <w:numId w:val="8"/>
        </w:numPr>
        <w:ind w:left="851" w:hanging="153"/>
      </w:pPr>
      <w:r>
        <w:t>To encourage you to develop your work ethic and commitment to study.</w:t>
      </w:r>
    </w:p>
    <w:p w:rsidR="00C64D41" w:rsidRDefault="000B7393" w:rsidP="002B4CA9">
      <w:pPr>
        <w:pStyle w:val="NoSpacing"/>
        <w:numPr>
          <w:ilvl w:val="0"/>
          <w:numId w:val="8"/>
        </w:numPr>
        <w:ind w:left="851" w:hanging="153"/>
      </w:pPr>
      <w:r>
        <w:t xml:space="preserve">To measure your suitability for the course and assess your initial levels of achievement. </w:t>
      </w:r>
    </w:p>
    <w:p w:rsidR="00CE42A6" w:rsidRPr="002A7980" w:rsidRDefault="00CE42A6">
      <w:pPr>
        <w:spacing w:line="258" w:lineRule="auto"/>
        <w:ind w:left="-5" w:hanging="10"/>
        <w:rPr>
          <w:b/>
          <w:sz w:val="20"/>
        </w:rPr>
      </w:pPr>
    </w:p>
    <w:p w:rsidR="00C64D41" w:rsidRDefault="000B7393">
      <w:pPr>
        <w:spacing w:line="258" w:lineRule="auto"/>
        <w:ind w:left="-5" w:hanging="10"/>
      </w:pPr>
      <w:r w:rsidRPr="002A7980">
        <w:rPr>
          <w:b/>
          <w:u w:val="single"/>
        </w:rPr>
        <w:t>Task 1</w:t>
      </w:r>
      <w:r w:rsidRPr="002A7980">
        <w:rPr>
          <w:u w:val="single"/>
        </w:rPr>
        <w:t>:</w:t>
      </w:r>
      <w:r>
        <w:t xml:space="preserve"> There are </w:t>
      </w:r>
      <w:r w:rsidR="002B4CA9">
        <w:t>5</w:t>
      </w:r>
      <w:r>
        <w:t xml:space="preserve"> key </w:t>
      </w:r>
      <w:r w:rsidR="002B4CA9">
        <w:t xml:space="preserve">Health &amp; Safety </w:t>
      </w:r>
      <w:r>
        <w:t xml:space="preserve">terms that crop up throughout the two-year course. It is important that you are aware </w:t>
      </w:r>
      <w:r w:rsidR="002B4CA9">
        <w:t xml:space="preserve">of their </w:t>
      </w:r>
      <w:r>
        <w:t xml:space="preserve">meaning </w:t>
      </w:r>
      <w:r w:rsidR="002B4CA9">
        <w:t>and purpose in engineering.</w:t>
      </w:r>
      <w:r>
        <w:t xml:space="preserve">  </w:t>
      </w:r>
    </w:p>
    <w:p w:rsidR="00C64D41" w:rsidRDefault="000B7393">
      <w:pPr>
        <w:spacing w:after="1" w:line="258" w:lineRule="auto"/>
        <w:ind w:left="-5" w:hanging="10"/>
      </w:pPr>
      <w:r>
        <w:t>Define the following key terms</w:t>
      </w:r>
      <w:r w:rsidR="002B4CA9">
        <w:t>, giving a detailed description of the regulations and legislation surrounding them</w:t>
      </w:r>
      <w:r>
        <w:t xml:space="preserve">:    </w:t>
      </w:r>
    </w:p>
    <w:p w:rsidR="002B4CA9" w:rsidRDefault="002B4CA9">
      <w:pPr>
        <w:spacing w:after="1" w:line="258" w:lineRule="auto"/>
        <w:ind w:left="-5" w:hanging="10"/>
      </w:pPr>
    </w:p>
    <w:tbl>
      <w:tblPr>
        <w:tblStyle w:val="TableGrid"/>
        <w:tblW w:w="8682" w:type="dxa"/>
        <w:jc w:val="center"/>
        <w:tblInd w:w="0" w:type="dxa"/>
        <w:tblCellMar>
          <w:top w:w="48" w:type="dxa"/>
          <w:left w:w="108" w:type="dxa"/>
          <w:right w:w="58" w:type="dxa"/>
        </w:tblCellMar>
        <w:tblLook w:val="04A0" w:firstRow="1" w:lastRow="0" w:firstColumn="1" w:lastColumn="0" w:noHBand="0" w:noVBand="1"/>
      </w:tblPr>
      <w:tblGrid>
        <w:gridCol w:w="1447"/>
        <w:gridCol w:w="1447"/>
        <w:gridCol w:w="1447"/>
        <w:gridCol w:w="1447"/>
        <w:gridCol w:w="1447"/>
        <w:gridCol w:w="1447"/>
      </w:tblGrid>
      <w:tr w:rsidR="00CE42A6" w:rsidTr="002A7980">
        <w:trPr>
          <w:trHeight w:val="740"/>
          <w:jc w:val="center"/>
        </w:trPr>
        <w:tc>
          <w:tcPr>
            <w:tcW w:w="1447" w:type="dxa"/>
            <w:tcBorders>
              <w:top w:val="single" w:sz="4" w:space="0" w:color="000000"/>
              <w:left w:val="single" w:sz="4" w:space="0" w:color="000000"/>
              <w:bottom w:val="single" w:sz="4" w:space="0" w:color="000000"/>
              <w:right w:val="single" w:sz="4" w:space="0" w:color="000000"/>
            </w:tcBorders>
            <w:vAlign w:val="center"/>
          </w:tcPr>
          <w:p w:rsidR="00CE42A6" w:rsidRDefault="00CE42A6" w:rsidP="002A7980">
            <w:pPr>
              <w:jc w:val="center"/>
            </w:pPr>
            <w:r>
              <w:rPr>
                <w:b/>
              </w:rPr>
              <w:t>HASAWA</w:t>
            </w:r>
          </w:p>
        </w:tc>
        <w:tc>
          <w:tcPr>
            <w:tcW w:w="1447" w:type="dxa"/>
            <w:tcBorders>
              <w:top w:val="single" w:sz="4" w:space="0" w:color="000000"/>
              <w:left w:val="single" w:sz="4" w:space="0" w:color="000000"/>
              <w:bottom w:val="single" w:sz="4" w:space="0" w:color="000000"/>
              <w:right w:val="single" w:sz="4" w:space="0" w:color="000000"/>
            </w:tcBorders>
            <w:vAlign w:val="center"/>
          </w:tcPr>
          <w:p w:rsidR="00CE42A6" w:rsidRDefault="00CE42A6" w:rsidP="002A7980">
            <w:pPr>
              <w:jc w:val="center"/>
            </w:pPr>
            <w:r>
              <w:rPr>
                <w:b/>
              </w:rPr>
              <w:t>PPE</w:t>
            </w:r>
          </w:p>
        </w:tc>
        <w:tc>
          <w:tcPr>
            <w:tcW w:w="1447" w:type="dxa"/>
            <w:tcBorders>
              <w:top w:val="single" w:sz="4" w:space="0" w:color="000000"/>
              <w:left w:val="single" w:sz="4" w:space="0" w:color="000000"/>
              <w:bottom w:val="single" w:sz="4" w:space="0" w:color="000000"/>
              <w:right w:val="single" w:sz="4" w:space="0" w:color="000000"/>
            </w:tcBorders>
            <w:vAlign w:val="center"/>
          </w:tcPr>
          <w:p w:rsidR="00CE42A6" w:rsidRDefault="00CE42A6" w:rsidP="002A7980">
            <w:pPr>
              <w:jc w:val="center"/>
            </w:pPr>
            <w:r>
              <w:rPr>
                <w:b/>
              </w:rPr>
              <w:t>RIDDOR</w:t>
            </w:r>
          </w:p>
        </w:tc>
        <w:tc>
          <w:tcPr>
            <w:tcW w:w="1447" w:type="dxa"/>
            <w:tcBorders>
              <w:top w:val="single" w:sz="4" w:space="0" w:color="000000"/>
              <w:left w:val="single" w:sz="4" w:space="0" w:color="000000"/>
              <w:bottom w:val="single" w:sz="4" w:space="0" w:color="000000"/>
              <w:right w:val="single" w:sz="4" w:space="0" w:color="000000"/>
            </w:tcBorders>
            <w:vAlign w:val="center"/>
          </w:tcPr>
          <w:p w:rsidR="00CE42A6" w:rsidRDefault="00CE42A6" w:rsidP="002A7980">
            <w:pPr>
              <w:jc w:val="center"/>
            </w:pPr>
            <w:r>
              <w:rPr>
                <w:b/>
              </w:rPr>
              <w:t>MHOR</w:t>
            </w:r>
          </w:p>
        </w:tc>
        <w:tc>
          <w:tcPr>
            <w:tcW w:w="1447" w:type="dxa"/>
            <w:tcBorders>
              <w:top w:val="single" w:sz="4" w:space="0" w:color="000000"/>
              <w:left w:val="single" w:sz="4" w:space="0" w:color="000000"/>
              <w:bottom w:val="single" w:sz="4" w:space="0" w:color="000000"/>
              <w:right w:val="single" w:sz="4" w:space="0" w:color="000000"/>
            </w:tcBorders>
            <w:vAlign w:val="center"/>
          </w:tcPr>
          <w:p w:rsidR="00CE42A6" w:rsidRDefault="00CE42A6" w:rsidP="002A7980">
            <w:pPr>
              <w:jc w:val="center"/>
            </w:pPr>
            <w:r>
              <w:rPr>
                <w:b/>
              </w:rPr>
              <w:t>COSHH</w:t>
            </w:r>
          </w:p>
        </w:tc>
        <w:tc>
          <w:tcPr>
            <w:tcW w:w="1447" w:type="dxa"/>
            <w:tcBorders>
              <w:top w:val="single" w:sz="4" w:space="0" w:color="000000"/>
              <w:left w:val="single" w:sz="4" w:space="0" w:color="000000"/>
              <w:bottom w:val="single" w:sz="4" w:space="0" w:color="000000"/>
              <w:right w:val="single" w:sz="4" w:space="0" w:color="000000"/>
            </w:tcBorders>
            <w:vAlign w:val="center"/>
          </w:tcPr>
          <w:p w:rsidR="00CE42A6" w:rsidRDefault="002B4CA9" w:rsidP="002A7980">
            <w:pPr>
              <w:jc w:val="center"/>
            </w:pPr>
            <w:r>
              <w:rPr>
                <w:b/>
              </w:rPr>
              <w:t>Risk Assessment</w:t>
            </w:r>
          </w:p>
        </w:tc>
      </w:tr>
    </w:tbl>
    <w:p w:rsidR="00C64D41" w:rsidRPr="002A7980" w:rsidRDefault="000B7393">
      <w:pPr>
        <w:rPr>
          <w:sz w:val="8"/>
        </w:rPr>
      </w:pPr>
      <w:r w:rsidRPr="002A7980">
        <w:rPr>
          <w:sz w:val="8"/>
        </w:rPr>
        <w:t xml:space="preserve"> </w:t>
      </w:r>
    </w:p>
    <w:p w:rsidR="002B4CA9" w:rsidRDefault="002B4CA9" w:rsidP="002B4CA9">
      <w:pPr>
        <w:spacing w:after="159"/>
        <w:ind w:left="-5" w:hanging="10"/>
      </w:pPr>
      <w:r>
        <w:rPr>
          <w:b/>
        </w:rPr>
        <w:t xml:space="preserve">Useful websites: </w:t>
      </w:r>
    </w:p>
    <w:p w:rsidR="002B4CA9" w:rsidRDefault="005C3E08">
      <w:hyperlink r:id="rId6" w:history="1">
        <w:r w:rsidR="002B4CA9" w:rsidRPr="002B4CA9">
          <w:rPr>
            <w:rStyle w:val="Hyperlink"/>
          </w:rPr>
          <w:t>https://www.hse.gov.uk/</w:t>
        </w:r>
      </w:hyperlink>
    </w:p>
    <w:p w:rsidR="002B4CA9" w:rsidRPr="002A7980" w:rsidRDefault="002B4CA9">
      <w:pPr>
        <w:rPr>
          <w:sz w:val="20"/>
        </w:rPr>
      </w:pPr>
    </w:p>
    <w:p w:rsidR="002B4CA9" w:rsidRDefault="000B7393">
      <w:pPr>
        <w:spacing w:after="1" w:line="258" w:lineRule="auto"/>
        <w:ind w:left="-5" w:hanging="10"/>
      </w:pPr>
      <w:r w:rsidRPr="002A7980">
        <w:rPr>
          <w:b/>
          <w:u w:val="single"/>
        </w:rPr>
        <w:t>Task 2:</w:t>
      </w:r>
      <w:r>
        <w:t xml:space="preserve"> We will be studying a number of </w:t>
      </w:r>
      <w:r w:rsidR="001E333D">
        <w:t xml:space="preserve">mechanical engineering </w:t>
      </w:r>
      <w:r>
        <w:t xml:space="preserve">topics </w:t>
      </w:r>
      <w:r w:rsidR="002B4CA9">
        <w:t xml:space="preserve">that </w:t>
      </w:r>
      <w:r w:rsidR="00304C2A">
        <w:t xml:space="preserve">require you to use three </w:t>
      </w:r>
      <w:r w:rsidR="002B4CA9">
        <w:t>manual secondary machining</w:t>
      </w:r>
      <w:r>
        <w:t xml:space="preserve"> </w:t>
      </w:r>
      <w:r w:rsidR="00304C2A">
        <w:t xml:space="preserve">processes. </w:t>
      </w:r>
      <w:r>
        <w:t xml:space="preserve">German History. </w:t>
      </w:r>
      <w:r w:rsidR="00304C2A">
        <w:t xml:space="preserve">Create a report on all three processes, which includes </w:t>
      </w:r>
      <w:r>
        <w:t xml:space="preserve">relevant images or diagrams. </w:t>
      </w:r>
    </w:p>
    <w:p w:rsidR="002B4CA9" w:rsidRDefault="002B4CA9">
      <w:pPr>
        <w:spacing w:after="1" w:line="258" w:lineRule="auto"/>
        <w:ind w:left="-5" w:hanging="10"/>
      </w:pPr>
    </w:p>
    <w:p w:rsidR="002B4CA9" w:rsidRDefault="002B4CA9" w:rsidP="002B4CA9">
      <w:pPr>
        <w:spacing w:after="1" w:line="258" w:lineRule="auto"/>
        <w:ind w:left="-5" w:hanging="10"/>
      </w:pPr>
      <w:r>
        <w:t>Research the following three manual secondary machining processes:</w:t>
      </w:r>
    </w:p>
    <w:p w:rsidR="002B4CA9" w:rsidRDefault="002B4CA9" w:rsidP="002B4CA9">
      <w:pPr>
        <w:spacing w:after="1" w:line="258" w:lineRule="auto"/>
        <w:ind w:left="-5" w:hanging="10"/>
      </w:pPr>
    </w:p>
    <w:p w:rsidR="002B4CA9" w:rsidRDefault="002B4CA9" w:rsidP="002B4CA9">
      <w:pPr>
        <w:spacing w:after="1" w:line="258" w:lineRule="auto"/>
        <w:ind w:left="-5" w:hanging="10"/>
      </w:pPr>
      <w:r>
        <w:t>•</w:t>
      </w:r>
      <w:r>
        <w:tab/>
        <w:t>Milling Machine</w:t>
      </w:r>
    </w:p>
    <w:p w:rsidR="002B4CA9" w:rsidRDefault="002B4CA9" w:rsidP="002B4CA9">
      <w:pPr>
        <w:spacing w:after="1" w:line="258" w:lineRule="auto"/>
        <w:ind w:left="-5" w:hanging="10"/>
      </w:pPr>
      <w:r>
        <w:t>•</w:t>
      </w:r>
      <w:r>
        <w:tab/>
        <w:t>Lathe</w:t>
      </w:r>
    </w:p>
    <w:p w:rsidR="002B4CA9" w:rsidRDefault="002B4CA9" w:rsidP="002B4CA9">
      <w:pPr>
        <w:spacing w:after="1" w:line="258" w:lineRule="auto"/>
        <w:ind w:left="-5" w:hanging="10"/>
      </w:pPr>
      <w:r>
        <w:t>•</w:t>
      </w:r>
      <w:r>
        <w:tab/>
        <w:t>Pillar Drill</w:t>
      </w:r>
    </w:p>
    <w:p w:rsidR="002B4CA9" w:rsidRDefault="002B4CA9" w:rsidP="002B4CA9">
      <w:pPr>
        <w:spacing w:after="1" w:line="258" w:lineRule="auto"/>
        <w:ind w:left="-5" w:hanging="10"/>
      </w:pPr>
    </w:p>
    <w:p w:rsidR="002B4CA9" w:rsidRDefault="002B4CA9" w:rsidP="002B4CA9">
      <w:pPr>
        <w:spacing w:after="1" w:line="258" w:lineRule="auto"/>
        <w:ind w:left="-5" w:hanging="10"/>
      </w:pPr>
      <w:r>
        <w:t>Describe how they operate, the requirements for Health &amp; Safety (PPE, COSHH, RIDDOR, MHOR) and the tools that they use in producing different components. Include in each process</w:t>
      </w:r>
      <w:r w:rsidR="00304C2A">
        <w:t>es</w:t>
      </w:r>
      <w:r>
        <w:t xml:space="preserve"> description how they produce different features as well as particular reference to accuracy (e.g. tolerances)</w:t>
      </w:r>
      <w:r w:rsidR="001E333D">
        <w:t>.</w:t>
      </w:r>
    </w:p>
    <w:p w:rsidR="002B4CA9" w:rsidRDefault="002B4CA9">
      <w:pPr>
        <w:spacing w:after="1" w:line="258" w:lineRule="auto"/>
        <w:ind w:left="-5" w:hanging="10"/>
      </w:pPr>
    </w:p>
    <w:p w:rsidR="00304C2A" w:rsidRDefault="00304C2A" w:rsidP="00304C2A">
      <w:pPr>
        <w:spacing w:after="159"/>
        <w:ind w:left="-5" w:hanging="10"/>
      </w:pPr>
      <w:r>
        <w:rPr>
          <w:b/>
        </w:rPr>
        <w:t xml:space="preserve">Potentially useful websites: </w:t>
      </w:r>
    </w:p>
    <w:p w:rsidR="00304C2A" w:rsidRDefault="001E333D" w:rsidP="00304C2A">
      <w:pPr>
        <w:rPr>
          <w:rFonts w:eastAsiaTheme="minorHAnsi"/>
          <w:color w:val="auto"/>
        </w:rPr>
      </w:pPr>
      <w:r>
        <w:t>Milling Machine Video:</w:t>
      </w:r>
      <w:r>
        <w:tab/>
      </w:r>
      <w:hyperlink r:id="rId7" w:history="1">
        <w:r w:rsidR="00304C2A">
          <w:rPr>
            <w:rStyle w:val="Hyperlink"/>
          </w:rPr>
          <w:t>https://www.youtube.com/playlist?list=PLyv4Q1JxT_Rh0Fv5loUN9ZTm74VkxYjhJ</w:t>
        </w:r>
      </w:hyperlink>
      <w:r w:rsidR="00304C2A">
        <w:t xml:space="preserve"> </w:t>
      </w:r>
    </w:p>
    <w:p w:rsidR="00304C2A" w:rsidRDefault="001E333D" w:rsidP="00304C2A">
      <w:r>
        <w:t>Lathe video:</w:t>
      </w:r>
      <w:r>
        <w:tab/>
      </w:r>
      <w:r>
        <w:tab/>
      </w:r>
      <w:hyperlink r:id="rId8" w:history="1">
        <w:r w:rsidR="00304C2A">
          <w:rPr>
            <w:rStyle w:val="Hyperlink"/>
          </w:rPr>
          <w:t>https://www.youtube.com/watch?v=Za0t2Rfjewg</w:t>
        </w:r>
      </w:hyperlink>
      <w:r w:rsidR="00304C2A">
        <w:t xml:space="preserve"> </w:t>
      </w:r>
    </w:p>
    <w:p w:rsidR="00304C2A" w:rsidRDefault="001E333D" w:rsidP="00304C2A">
      <w:r>
        <w:t>Pillar Drill Video:</w:t>
      </w:r>
      <w:r>
        <w:tab/>
      </w:r>
      <w:hyperlink r:id="rId9" w:history="1">
        <w:r w:rsidR="00304C2A">
          <w:rPr>
            <w:rStyle w:val="Hyperlink"/>
          </w:rPr>
          <w:t>https://www.youtube.com/watch?v=qOJKeuzBc78</w:t>
        </w:r>
      </w:hyperlink>
    </w:p>
    <w:p w:rsidR="002B4CA9" w:rsidRPr="002A7980" w:rsidRDefault="002B4CA9" w:rsidP="002A7980">
      <w:pPr>
        <w:spacing w:after="1" w:line="258" w:lineRule="auto"/>
        <w:rPr>
          <w:sz w:val="20"/>
        </w:rPr>
      </w:pPr>
    </w:p>
    <w:p w:rsidR="002B4CA9" w:rsidRDefault="001E333D">
      <w:pPr>
        <w:spacing w:after="1" w:line="258" w:lineRule="auto"/>
        <w:ind w:left="-5" w:hanging="10"/>
      </w:pPr>
      <w:r w:rsidRPr="002A7980">
        <w:rPr>
          <w:b/>
          <w:u w:val="single"/>
        </w:rPr>
        <w:t>Task 3:</w:t>
      </w:r>
      <w:r>
        <w:rPr>
          <w:b/>
        </w:rPr>
        <w:t xml:space="preserve"> </w:t>
      </w:r>
      <w:r w:rsidRPr="001E333D">
        <w:t>We will also be studying a number of electronic engineering topics</w:t>
      </w:r>
      <w:r>
        <w:t xml:space="preserve"> that require you to simulate electronic circuits, build prototype </w:t>
      </w:r>
      <w:r w:rsidR="002A7980">
        <w:t>circuits</w:t>
      </w:r>
      <w:r>
        <w:t xml:space="preserve"> and design and make </w:t>
      </w:r>
      <w:r w:rsidR="002A7980">
        <w:t>Printed</w:t>
      </w:r>
      <w:r>
        <w:t xml:space="preserve"> Circuit Boards (PCB’s)</w:t>
      </w:r>
      <w:r w:rsidR="002A7980">
        <w:t>. Using the links below as a guide describe how a multi-layer PCB is designed and manufactured. Watch the first video all the way through and then use the information and headings on the second link to guide the structure of your report.</w:t>
      </w:r>
    </w:p>
    <w:p w:rsidR="002A7980" w:rsidRPr="002A7980" w:rsidRDefault="002A7980" w:rsidP="002A7980">
      <w:pPr>
        <w:rPr>
          <w:sz w:val="2"/>
        </w:rPr>
      </w:pPr>
    </w:p>
    <w:p w:rsidR="002A7980" w:rsidRDefault="002A7980" w:rsidP="002A7980">
      <w:pPr>
        <w:rPr>
          <w:rFonts w:eastAsiaTheme="minorHAnsi"/>
          <w:color w:val="auto"/>
        </w:rPr>
      </w:pPr>
      <w:r>
        <w:t>Video creating the PCB:</w:t>
      </w:r>
      <w:r>
        <w:tab/>
      </w:r>
      <w:r>
        <w:tab/>
      </w:r>
      <w:hyperlink r:id="rId10" w:history="1">
        <w:r>
          <w:rPr>
            <w:rStyle w:val="Hyperlink"/>
          </w:rPr>
          <w:t>https://www.youtube.com/watch?v=sIV0icM_Ujo</w:t>
        </w:r>
      </w:hyperlink>
    </w:p>
    <w:p w:rsidR="002A7980" w:rsidRDefault="002A7980" w:rsidP="002A7980">
      <w:pPr>
        <w:rPr>
          <w:rFonts w:eastAsiaTheme="minorHAnsi"/>
          <w:color w:val="auto"/>
        </w:rPr>
      </w:pPr>
      <w:r>
        <w:t>Step by Step instruction video:</w:t>
      </w:r>
      <w:r>
        <w:tab/>
      </w:r>
      <w:hyperlink r:id="rId11" w:history="1">
        <w:r>
          <w:rPr>
            <w:rStyle w:val="Hyperlink"/>
          </w:rPr>
          <w:t>https://www.eurocircuits.com/making-a-pcb-pcb-manufacture-step-by-step/</w:t>
        </w:r>
      </w:hyperlink>
    </w:p>
    <w:p w:rsidR="00C64D41" w:rsidRDefault="00C64D41">
      <w:pPr>
        <w:spacing w:after="1" w:line="258" w:lineRule="auto"/>
        <w:ind w:left="-5" w:hanging="10"/>
      </w:pPr>
    </w:p>
    <w:p w:rsidR="00C64D41" w:rsidRDefault="000B7393" w:rsidP="002A7980">
      <w:pPr>
        <w:jc w:val="center"/>
      </w:pPr>
      <w:r>
        <w:rPr>
          <w:b/>
        </w:rPr>
        <w:t>Please bring your work with you to your first lesson.</w:t>
      </w:r>
    </w:p>
    <w:sectPr w:rsidR="00C64D41" w:rsidSect="00EC4E6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11D75"/>
    <w:multiLevelType w:val="hybridMultilevel"/>
    <w:tmpl w:val="89BE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76035B"/>
    <w:multiLevelType w:val="hybridMultilevel"/>
    <w:tmpl w:val="E99C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571E66"/>
    <w:multiLevelType w:val="hybridMultilevel"/>
    <w:tmpl w:val="4F5A8DA0"/>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915A27"/>
    <w:multiLevelType w:val="hybridMultilevel"/>
    <w:tmpl w:val="A77EFF4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1943A3"/>
    <w:multiLevelType w:val="hybridMultilevel"/>
    <w:tmpl w:val="04F8E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E11508C"/>
    <w:multiLevelType w:val="hybridMultilevel"/>
    <w:tmpl w:val="BDA4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D15721"/>
    <w:multiLevelType w:val="hybridMultilevel"/>
    <w:tmpl w:val="9B64B58C"/>
    <w:lvl w:ilvl="0" w:tplc="6C5C916A">
      <w:start w:val="1"/>
      <w:numFmt w:val="lowerRoman"/>
      <w:lvlText w:val="%1."/>
      <w:lvlJc w:val="left"/>
      <w:pPr>
        <w:ind w:left="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0D2F0">
      <w:start w:val="1"/>
      <w:numFmt w:val="lowerLetter"/>
      <w:lvlText w:val="%2"/>
      <w:lvlJc w:val="left"/>
      <w:pPr>
        <w:ind w:left="1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6621C">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A2A80">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83D14">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ECBE6">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2BE64">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9C9DB0">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412A8">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C6A538F"/>
    <w:multiLevelType w:val="hybridMultilevel"/>
    <w:tmpl w:val="9DDA512E"/>
    <w:lvl w:ilvl="0" w:tplc="DBB2CF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06B4D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C8A7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2C6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E644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5225B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CC9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404C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36AB6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E945671"/>
    <w:multiLevelType w:val="hybridMultilevel"/>
    <w:tmpl w:val="F99A0D16"/>
    <w:lvl w:ilvl="0" w:tplc="84507D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A072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DA6BC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08C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B023D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A62E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762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6E8A7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125B9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8"/>
  </w:num>
  <w:num w:numId="3">
    <w:abstractNumId w:val="7"/>
  </w:num>
  <w:num w:numId="4">
    <w:abstractNumId w:val="2"/>
  </w:num>
  <w:num w:numId="5">
    <w:abstractNumId w:val="5"/>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41"/>
    <w:rsid w:val="00086B74"/>
    <w:rsid w:val="00086E45"/>
    <w:rsid w:val="000B7393"/>
    <w:rsid w:val="001C12F9"/>
    <w:rsid w:val="001E333D"/>
    <w:rsid w:val="002A5E46"/>
    <w:rsid w:val="002A7980"/>
    <w:rsid w:val="002B4CA9"/>
    <w:rsid w:val="00304C2A"/>
    <w:rsid w:val="00310D3A"/>
    <w:rsid w:val="00343962"/>
    <w:rsid w:val="0035666B"/>
    <w:rsid w:val="005C3E08"/>
    <w:rsid w:val="00617394"/>
    <w:rsid w:val="00647AC5"/>
    <w:rsid w:val="007315D6"/>
    <w:rsid w:val="007C3900"/>
    <w:rsid w:val="009054C2"/>
    <w:rsid w:val="009D2180"/>
    <w:rsid w:val="00B93671"/>
    <w:rsid w:val="00BB1201"/>
    <w:rsid w:val="00C64D41"/>
    <w:rsid w:val="00C77A61"/>
    <w:rsid w:val="00C85010"/>
    <w:rsid w:val="00CE42A6"/>
    <w:rsid w:val="00D05B05"/>
    <w:rsid w:val="00EC4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02ED"/>
  <w15:docId w15:val="{479BD651-373D-4AFB-B44F-4B8DED5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4396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1201"/>
    <w:pPr>
      <w:ind w:left="720"/>
      <w:contextualSpacing/>
    </w:pPr>
  </w:style>
  <w:style w:type="character" w:customStyle="1" w:styleId="Heading1Char">
    <w:name w:val="Heading 1 Char"/>
    <w:basedOn w:val="DefaultParagraphFont"/>
    <w:link w:val="Heading1"/>
    <w:uiPriority w:val="9"/>
    <w:rsid w:val="00343962"/>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343962"/>
    <w:rPr>
      <w:color w:val="0000FF"/>
      <w:u w:val="single"/>
    </w:rPr>
  </w:style>
  <w:style w:type="paragraph" w:styleId="NoSpacing">
    <w:name w:val="No Spacing"/>
    <w:uiPriority w:val="1"/>
    <w:qFormat/>
    <w:rsid w:val="002B4CA9"/>
    <w:pPr>
      <w:spacing w:after="0" w:line="240" w:lineRule="auto"/>
    </w:pPr>
    <w:rPr>
      <w:rFonts w:ascii="Calibri" w:eastAsia="Calibri" w:hAnsi="Calibri" w:cs="Calibri"/>
      <w:color w:val="000000"/>
    </w:rPr>
  </w:style>
  <w:style w:type="character" w:styleId="FollowedHyperlink">
    <w:name w:val="FollowedHyperlink"/>
    <w:basedOn w:val="DefaultParagraphFont"/>
    <w:uiPriority w:val="99"/>
    <w:semiHidden/>
    <w:unhideWhenUsed/>
    <w:rsid w:val="001E33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03512">
      <w:bodyDiv w:val="1"/>
      <w:marLeft w:val="0"/>
      <w:marRight w:val="0"/>
      <w:marTop w:val="0"/>
      <w:marBottom w:val="0"/>
      <w:divBdr>
        <w:top w:val="none" w:sz="0" w:space="0" w:color="auto"/>
        <w:left w:val="none" w:sz="0" w:space="0" w:color="auto"/>
        <w:bottom w:val="none" w:sz="0" w:space="0" w:color="auto"/>
        <w:right w:val="none" w:sz="0" w:space="0" w:color="auto"/>
      </w:divBdr>
    </w:div>
    <w:div w:id="851843153">
      <w:bodyDiv w:val="1"/>
      <w:marLeft w:val="0"/>
      <w:marRight w:val="0"/>
      <w:marTop w:val="0"/>
      <w:marBottom w:val="0"/>
      <w:divBdr>
        <w:top w:val="none" w:sz="0" w:space="0" w:color="auto"/>
        <w:left w:val="none" w:sz="0" w:space="0" w:color="auto"/>
        <w:bottom w:val="none" w:sz="0" w:space="0" w:color="auto"/>
        <w:right w:val="none" w:sz="0" w:space="0" w:color="auto"/>
      </w:divBdr>
    </w:div>
    <w:div w:id="1884361387">
      <w:bodyDiv w:val="1"/>
      <w:marLeft w:val="0"/>
      <w:marRight w:val="0"/>
      <w:marTop w:val="0"/>
      <w:marBottom w:val="0"/>
      <w:divBdr>
        <w:top w:val="none" w:sz="0" w:space="0" w:color="auto"/>
        <w:left w:val="none" w:sz="0" w:space="0" w:color="auto"/>
        <w:bottom w:val="none" w:sz="0" w:space="0" w:color="auto"/>
        <w:right w:val="none" w:sz="0" w:space="0" w:color="auto"/>
      </w:divBdr>
    </w:div>
    <w:div w:id="197332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youtube.com%2Fwatch%3Fv%3DZa0t2Rfjewg&amp;data=02%7C01%7CPFowler%40nuast.org%7C8049d94a0d96417ec30e08d7d6234243%7Cf4ebe22eb55344f388563e0d84908eb8%7C0%7C0%7C637213319238943956&amp;sdata=z5MaxZenDduxcfXI2juKPrYa5KPVwP3%2F6HraROEhYa0%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02.safelinks.protection.outlook.com/?url=https%3A%2F%2Fwww.youtube.com%2Fplaylist%3Flist%3DPLyv4Q1JxT_Rh0Fv5loUN9ZTm74VkxYjhJ&amp;data=02%7C01%7CPFowler%40nuast.org%7C8049d94a0d96417ec30e08d7d6234243%7Cf4ebe22eb55344f388563e0d84908eb8%7C0%7C0%7C637213319238933958&amp;sdata=KqmFwK6lXV8HTWfHa%2FaPITRHvjv1gtXFtEGDEQe6eAs%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e.gov.uk/" TargetMode="External"/><Relationship Id="rId11" Type="http://schemas.openxmlformats.org/officeDocument/2006/relationships/hyperlink" Target="https://eur02.safelinks.protection.outlook.com/?url=https%3A%2F%2Fwww.eurocircuits.com%2Fmaking-a-pcb-pcb-manufacture-step-by-step%2F&amp;data=02%7C01%7CPFowler%40nuast.org%7C6df9cef5071440c1568d08d7d4ad2081%7Cf4ebe22eb55344f388563e0d84908eb8%7C0%7C0%7C637211712346311446&amp;sdata=nprD2NjDcpMzb4AObOux7vTkoojVfZEF27zwWpBSYsE%3D&amp;reserved=0" TargetMode="External"/><Relationship Id="rId5" Type="http://schemas.openxmlformats.org/officeDocument/2006/relationships/image" Target="media/image1.jpeg"/><Relationship Id="rId10" Type="http://schemas.openxmlformats.org/officeDocument/2006/relationships/hyperlink" Target="https://eur02.safelinks.protection.outlook.com/?url=https%3A%2F%2Fwww.youtube.com%2Fwatch%3Fv%3DsIV0icM_Ujo&amp;data=02%7C01%7CPFowler%40nuast.org%7C6df9cef5071440c1568d08d7d4ad2081%7Cf4ebe22eb55344f388563e0d84908eb8%7C0%7C0%7C637211712346311446&amp;sdata=yql%2FjN5pePNRNx3G%2BO7d1ZKMOFHTqzqR3AD8Xe0LWVA%3D&amp;reserved=0" TargetMode="External"/><Relationship Id="rId4" Type="http://schemas.openxmlformats.org/officeDocument/2006/relationships/webSettings" Target="webSettings.xml"/><Relationship Id="rId9" Type="http://schemas.openxmlformats.org/officeDocument/2006/relationships/hyperlink" Target="https://eur02.safelinks.protection.outlook.com/?url=https%3A%2F%2Fwww.youtube.com%2Fwatch%3Fv%3DqOJKeuzBc78&amp;data=02%7C01%7CPFowler%40nuast.org%7C8049d94a0d96417ec30e08d7d6234243%7Cf4ebe22eb55344f388563e0d84908eb8%7C0%7C0%7C637213319238953954&amp;sdata=5pKfgVGfdAUdspCXxaeSnNn72U45IhOxDKp4FL2bM9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W1332</dc:creator>
  <cp:keywords/>
  <cp:lastModifiedBy>A Edwards Staff 8924004</cp:lastModifiedBy>
  <cp:revision>10</cp:revision>
  <dcterms:created xsi:type="dcterms:W3CDTF">2020-03-30T11:32:00Z</dcterms:created>
  <dcterms:modified xsi:type="dcterms:W3CDTF">2020-04-28T12:56:00Z</dcterms:modified>
</cp:coreProperties>
</file>