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D41" w:rsidRDefault="00BB1201">
      <w:pPr>
        <w:spacing w:after="542"/>
        <w:ind w:right="291"/>
        <w:jc w:val="right"/>
      </w:pPr>
      <w:r>
        <w:rPr>
          <w:b/>
          <w:noProof/>
          <w:sz w:val="36"/>
        </w:rPr>
        <w:drawing>
          <wp:anchor distT="0" distB="0" distL="114300" distR="114300" simplePos="0" relativeHeight="251658240" behindDoc="1" locked="0" layoutInCell="1" allowOverlap="1">
            <wp:simplePos x="0" y="0"/>
            <wp:positionH relativeFrom="margin">
              <wp:posOffset>107950</wp:posOffset>
            </wp:positionH>
            <wp:positionV relativeFrom="paragraph">
              <wp:posOffset>0</wp:posOffset>
            </wp:positionV>
            <wp:extent cx="1003300" cy="1122680"/>
            <wp:effectExtent l="0" t="0" r="6350" b="1270"/>
            <wp:wrapTight wrapText="bothSides">
              <wp:wrapPolygon edited="0">
                <wp:start x="0" y="0"/>
                <wp:lineTo x="0" y="21258"/>
                <wp:lineTo x="21327" y="21258"/>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UAST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3300" cy="1122680"/>
                    </a:xfrm>
                    <a:prstGeom prst="rect">
                      <a:avLst/>
                    </a:prstGeom>
                  </pic:spPr>
                </pic:pic>
              </a:graphicData>
            </a:graphic>
            <wp14:sizeRelH relativeFrom="margin">
              <wp14:pctWidth>0</wp14:pctWidth>
            </wp14:sizeRelH>
            <wp14:sizeRelV relativeFrom="margin">
              <wp14:pctHeight>0</wp14:pctHeight>
            </wp14:sizeRelV>
          </wp:anchor>
        </w:drawing>
      </w:r>
    </w:p>
    <w:p w:rsidR="00C64D41" w:rsidRDefault="000B7393" w:rsidP="00EC4E64">
      <w:pPr>
        <w:spacing w:after="82"/>
        <w:jc w:val="center"/>
      </w:pPr>
      <w:r>
        <w:rPr>
          <w:b/>
          <w:sz w:val="36"/>
        </w:rPr>
        <w:t xml:space="preserve">A-Level </w:t>
      </w:r>
      <w:r w:rsidR="004A296A">
        <w:rPr>
          <w:b/>
          <w:sz w:val="36"/>
        </w:rPr>
        <w:t>Law</w:t>
      </w:r>
      <w:r w:rsidR="00BB1201">
        <w:rPr>
          <w:b/>
          <w:sz w:val="36"/>
        </w:rPr>
        <w:t xml:space="preserve"> A level Guide</w:t>
      </w:r>
    </w:p>
    <w:p w:rsidR="00BB1201" w:rsidRDefault="00BB1201">
      <w:pPr>
        <w:spacing w:after="137"/>
        <w:rPr>
          <w:sz w:val="28"/>
        </w:rPr>
      </w:pPr>
    </w:p>
    <w:p w:rsidR="00BB1201" w:rsidRPr="00EC4E64" w:rsidRDefault="00BB1201">
      <w:pPr>
        <w:spacing w:after="137"/>
        <w:rPr>
          <w:b/>
          <w:sz w:val="32"/>
          <w:u w:val="single"/>
        </w:rPr>
      </w:pPr>
      <w:r w:rsidRPr="00EC4E64">
        <w:rPr>
          <w:b/>
          <w:sz w:val="32"/>
          <w:u w:val="single"/>
        </w:rPr>
        <w:t xml:space="preserve">How </w:t>
      </w:r>
      <w:r w:rsidR="004A296A">
        <w:rPr>
          <w:b/>
          <w:sz w:val="32"/>
          <w:u w:val="single"/>
        </w:rPr>
        <w:t>Law</w:t>
      </w:r>
      <w:r w:rsidRPr="00EC4E64">
        <w:rPr>
          <w:b/>
          <w:sz w:val="32"/>
          <w:u w:val="single"/>
        </w:rPr>
        <w:t xml:space="preserve"> will be taught</w:t>
      </w:r>
      <w:r w:rsidR="00343962">
        <w:rPr>
          <w:b/>
          <w:sz w:val="32"/>
          <w:u w:val="single"/>
        </w:rPr>
        <w:t>:</w:t>
      </w:r>
    </w:p>
    <w:p w:rsidR="00BB1201" w:rsidRDefault="00BB1201">
      <w:pPr>
        <w:spacing w:after="137"/>
        <w:rPr>
          <w:sz w:val="24"/>
        </w:rPr>
      </w:pPr>
      <w:r>
        <w:rPr>
          <w:sz w:val="24"/>
        </w:rPr>
        <w:t xml:space="preserve">A level </w:t>
      </w:r>
      <w:r w:rsidR="004A296A">
        <w:rPr>
          <w:sz w:val="24"/>
        </w:rPr>
        <w:t xml:space="preserve">Law will be taught in class seminar/lecture style sessions. There is a lot of information to take in and often the lesson may start with a lot of note taking and questions. It then develops into class discussions and activities to cement this learning and finally </w:t>
      </w:r>
      <w:r w:rsidR="003628A9">
        <w:rPr>
          <w:sz w:val="24"/>
        </w:rPr>
        <w:t>scenario</w:t>
      </w:r>
      <w:r w:rsidR="004A296A">
        <w:rPr>
          <w:sz w:val="24"/>
        </w:rPr>
        <w:t xml:space="preserve">s, quizzes and assignments </w:t>
      </w:r>
      <w:proofErr w:type="gramStart"/>
      <w:r w:rsidR="004A296A">
        <w:rPr>
          <w:sz w:val="24"/>
        </w:rPr>
        <w:t>are used</w:t>
      </w:r>
      <w:proofErr w:type="gramEnd"/>
      <w:r w:rsidR="004A296A">
        <w:rPr>
          <w:sz w:val="24"/>
        </w:rPr>
        <w:t xml:space="preserve"> to apply this knowledge and prepare for exams.</w:t>
      </w:r>
    </w:p>
    <w:p w:rsidR="00BB1201" w:rsidRPr="00EC4E64" w:rsidRDefault="00BB1201">
      <w:pPr>
        <w:spacing w:after="137"/>
        <w:rPr>
          <w:b/>
          <w:sz w:val="32"/>
          <w:u w:val="single"/>
        </w:rPr>
      </w:pPr>
      <w:r w:rsidRPr="00EC4E64">
        <w:rPr>
          <w:b/>
          <w:sz w:val="32"/>
          <w:u w:val="single"/>
        </w:rPr>
        <w:t>Working expectations:</w:t>
      </w:r>
    </w:p>
    <w:p w:rsidR="00BB1201" w:rsidRPr="00BB1201" w:rsidRDefault="00BB1201">
      <w:pPr>
        <w:spacing w:after="137"/>
        <w:rPr>
          <w:sz w:val="24"/>
        </w:rPr>
      </w:pPr>
      <w:r w:rsidRPr="00BB1201">
        <w:rPr>
          <w:sz w:val="24"/>
        </w:rPr>
        <w:t xml:space="preserve">You are expected to </w:t>
      </w:r>
      <w:r w:rsidR="004A296A">
        <w:rPr>
          <w:sz w:val="24"/>
        </w:rPr>
        <w:t xml:space="preserve">revise, review and relearn </w:t>
      </w:r>
      <w:r w:rsidR="003628A9">
        <w:rPr>
          <w:sz w:val="24"/>
        </w:rPr>
        <w:t xml:space="preserve">the content outside </w:t>
      </w:r>
      <w:r w:rsidR="004A296A">
        <w:rPr>
          <w:sz w:val="24"/>
        </w:rPr>
        <w:t>of lesson</w:t>
      </w:r>
      <w:r w:rsidR="003628A9">
        <w:rPr>
          <w:sz w:val="24"/>
        </w:rPr>
        <w:t>s</w:t>
      </w:r>
      <w:r w:rsidR="004A296A">
        <w:rPr>
          <w:sz w:val="24"/>
        </w:rPr>
        <w:t xml:space="preserve"> and you will find that the assignments set often require you to put in as much work out of lessons as in them. There is an expectation that folders and notes are clearly organised and will often be checked to ensure you are organising yourself</w:t>
      </w:r>
      <w:r w:rsidR="003628A9">
        <w:rPr>
          <w:sz w:val="24"/>
        </w:rPr>
        <w:t xml:space="preserve"> well</w:t>
      </w:r>
      <w:r w:rsidR="004A296A">
        <w:rPr>
          <w:sz w:val="24"/>
        </w:rPr>
        <w:t>. On average expect at least a 1000 word task once a week to be done out of lessons and significant note taking, but accompanied with this you need to be willing to get involved in discussions and raise with the teacher when you don’t feel you have understood a task or content.</w:t>
      </w:r>
      <w:r>
        <w:rPr>
          <w:sz w:val="24"/>
        </w:rPr>
        <w:t xml:space="preserve"> </w:t>
      </w:r>
    </w:p>
    <w:p w:rsidR="00BB1201" w:rsidRPr="00EC4E64" w:rsidRDefault="00BB1201">
      <w:pPr>
        <w:spacing w:after="137"/>
        <w:rPr>
          <w:b/>
          <w:sz w:val="32"/>
          <w:u w:val="single"/>
        </w:rPr>
      </w:pPr>
      <w:r w:rsidRPr="00EC4E64">
        <w:rPr>
          <w:b/>
          <w:sz w:val="32"/>
          <w:u w:val="single"/>
        </w:rPr>
        <w:t xml:space="preserve">What 100% </w:t>
      </w:r>
      <w:r w:rsidR="00343962">
        <w:rPr>
          <w:b/>
          <w:sz w:val="32"/>
          <w:u w:val="single"/>
        </w:rPr>
        <w:t xml:space="preserve">effort </w:t>
      </w:r>
      <w:r w:rsidRPr="00EC4E64">
        <w:rPr>
          <w:b/>
          <w:sz w:val="32"/>
          <w:u w:val="single"/>
        </w:rPr>
        <w:t xml:space="preserve">in this subject looks </w:t>
      </w:r>
      <w:proofErr w:type="gramStart"/>
      <w:r w:rsidRPr="00EC4E64">
        <w:rPr>
          <w:b/>
          <w:sz w:val="32"/>
          <w:u w:val="single"/>
        </w:rPr>
        <w:t>like</w:t>
      </w:r>
      <w:r w:rsidR="00343962">
        <w:rPr>
          <w:b/>
          <w:sz w:val="32"/>
          <w:u w:val="single"/>
        </w:rPr>
        <w:t>:</w:t>
      </w:r>
      <w:proofErr w:type="gramEnd"/>
    </w:p>
    <w:p w:rsidR="00BB1201" w:rsidRDefault="00BB1201" w:rsidP="00BB1201">
      <w:pPr>
        <w:pStyle w:val="ListParagraph"/>
        <w:numPr>
          <w:ilvl w:val="0"/>
          <w:numId w:val="4"/>
        </w:numPr>
        <w:spacing w:after="137"/>
        <w:rPr>
          <w:sz w:val="24"/>
        </w:rPr>
      </w:pPr>
      <w:r w:rsidRPr="00BB1201">
        <w:rPr>
          <w:sz w:val="24"/>
        </w:rPr>
        <w:t xml:space="preserve">As much time out of lesson devoted to </w:t>
      </w:r>
      <w:r w:rsidR="004A296A">
        <w:rPr>
          <w:sz w:val="24"/>
        </w:rPr>
        <w:t>law</w:t>
      </w:r>
      <w:r w:rsidR="003628A9">
        <w:rPr>
          <w:sz w:val="24"/>
        </w:rPr>
        <w:t>.</w:t>
      </w:r>
    </w:p>
    <w:p w:rsidR="00BB1201" w:rsidRDefault="00BB1201" w:rsidP="00BB1201">
      <w:pPr>
        <w:pStyle w:val="ListParagraph"/>
        <w:numPr>
          <w:ilvl w:val="0"/>
          <w:numId w:val="4"/>
        </w:numPr>
        <w:spacing w:after="137"/>
        <w:rPr>
          <w:sz w:val="24"/>
        </w:rPr>
      </w:pPr>
      <w:r>
        <w:rPr>
          <w:sz w:val="24"/>
        </w:rPr>
        <w:t xml:space="preserve">Always back over the lesson via the chapters in the </w:t>
      </w:r>
      <w:r w:rsidR="004A296A">
        <w:rPr>
          <w:sz w:val="24"/>
        </w:rPr>
        <w:t>revision guides</w:t>
      </w:r>
      <w:r w:rsidR="003628A9">
        <w:rPr>
          <w:sz w:val="24"/>
        </w:rPr>
        <w:t>.</w:t>
      </w:r>
    </w:p>
    <w:p w:rsidR="00BB1201" w:rsidRDefault="00BB1201" w:rsidP="00BB1201">
      <w:pPr>
        <w:pStyle w:val="ListParagraph"/>
        <w:numPr>
          <w:ilvl w:val="0"/>
          <w:numId w:val="4"/>
        </w:numPr>
        <w:spacing w:after="137"/>
        <w:rPr>
          <w:sz w:val="24"/>
        </w:rPr>
      </w:pPr>
      <w:r>
        <w:rPr>
          <w:sz w:val="24"/>
        </w:rPr>
        <w:t xml:space="preserve">Using the </w:t>
      </w:r>
      <w:r w:rsidR="004A296A">
        <w:rPr>
          <w:sz w:val="24"/>
        </w:rPr>
        <w:t>course content booklets to monitor and map your learning</w:t>
      </w:r>
      <w:r w:rsidR="003628A9">
        <w:rPr>
          <w:sz w:val="24"/>
        </w:rPr>
        <w:t>.</w:t>
      </w:r>
    </w:p>
    <w:p w:rsidR="00BB1201" w:rsidRDefault="00BB1201" w:rsidP="00BB1201">
      <w:pPr>
        <w:pStyle w:val="ListParagraph"/>
        <w:numPr>
          <w:ilvl w:val="0"/>
          <w:numId w:val="4"/>
        </w:numPr>
        <w:spacing w:after="137"/>
        <w:rPr>
          <w:sz w:val="24"/>
        </w:rPr>
      </w:pPr>
      <w:r>
        <w:rPr>
          <w:sz w:val="24"/>
        </w:rPr>
        <w:t>Seeking additional essay questions, doing them as practice and handing them in.</w:t>
      </w:r>
    </w:p>
    <w:p w:rsidR="00BB1201" w:rsidRDefault="00BB1201" w:rsidP="00BB1201">
      <w:pPr>
        <w:pStyle w:val="ListParagraph"/>
        <w:numPr>
          <w:ilvl w:val="0"/>
          <w:numId w:val="4"/>
        </w:numPr>
        <w:spacing w:after="137"/>
        <w:rPr>
          <w:sz w:val="24"/>
        </w:rPr>
      </w:pPr>
      <w:r>
        <w:rPr>
          <w:sz w:val="24"/>
        </w:rPr>
        <w:t xml:space="preserve">Making </w:t>
      </w:r>
      <w:r w:rsidR="004A296A">
        <w:rPr>
          <w:sz w:val="24"/>
        </w:rPr>
        <w:t>your own law folders with thorough organised content</w:t>
      </w:r>
      <w:r w:rsidR="003628A9">
        <w:rPr>
          <w:sz w:val="24"/>
        </w:rPr>
        <w:t>.</w:t>
      </w:r>
    </w:p>
    <w:p w:rsidR="00BB1201" w:rsidRPr="00BB1201" w:rsidRDefault="00BB1201" w:rsidP="00BB1201">
      <w:pPr>
        <w:pStyle w:val="ListParagraph"/>
        <w:numPr>
          <w:ilvl w:val="0"/>
          <w:numId w:val="4"/>
        </w:numPr>
        <w:spacing w:after="137"/>
        <w:rPr>
          <w:sz w:val="24"/>
        </w:rPr>
      </w:pPr>
      <w:r>
        <w:rPr>
          <w:sz w:val="24"/>
        </w:rPr>
        <w:t>Reading about the wider context,</w:t>
      </w:r>
      <w:r w:rsidR="004A296A">
        <w:rPr>
          <w:sz w:val="24"/>
        </w:rPr>
        <w:t xml:space="preserve"> </w:t>
      </w:r>
      <w:proofErr w:type="spellStart"/>
      <w:r w:rsidR="004A296A">
        <w:rPr>
          <w:sz w:val="24"/>
        </w:rPr>
        <w:t>e.g</w:t>
      </w:r>
      <w:proofErr w:type="spellEnd"/>
      <w:r w:rsidR="004A296A">
        <w:rPr>
          <w:sz w:val="24"/>
        </w:rPr>
        <w:t xml:space="preserve"> current affairs, politics and news.</w:t>
      </w:r>
    </w:p>
    <w:p w:rsidR="00BB1201" w:rsidRPr="00EC4E64" w:rsidRDefault="00BB1201">
      <w:pPr>
        <w:spacing w:after="137"/>
        <w:rPr>
          <w:b/>
          <w:sz w:val="32"/>
          <w:u w:val="single"/>
        </w:rPr>
      </w:pPr>
      <w:r w:rsidRPr="00EC4E64">
        <w:rPr>
          <w:b/>
          <w:sz w:val="32"/>
          <w:u w:val="single"/>
        </w:rPr>
        <w:t>Folder Policy</w:t>
      </w:r>
      <w:r w:rsidR="00343962">
        <w:rPr>
          <w:b/>
          <w:sz w:val="32"/>
          <w:u w:val="single"/>
        </w:rPr>
        <w:t>:</w:t>
      </w:r>
    </w:p>
    <w:p w:rsidR="00BB1201" w:rsidRPr="00BB1201" w:rsidRDefault="00BB1201">
      <w:pPr>
        <w:spacing w:after="137"/>
        <w:rPr>
          <w:i/>
        </w:rPr>
      </w:pPr>
      <w:r w:rsidRPr="00BB1201">
        <w:rPr>
          <w:i/>
        </w:rPr>
        <w:t>Your folder should have</w:t>
      </w:r>
      <w:r>
        <w:rPr>
          <w:i/>
        </w:rPr>
        <w:t>:</w:t>
      </w:r>
    </w:p>
    <w:p w:rsidR="00BB1201" w:rsidRDefault="00BB1201">
      <w:pPr>
        <w:spacing w:after="137"/>
      </w:pPr>
      <w:r>
        <w:t>-</w:t>
      </w:r>
      <w:r w:rsidR="003628A9">
        <w:t xml:space="preserve"> </w:t>
      </w:r>
      <w:r w:rsidR="004A296A">
        <w:t xml:space="preserve">Course content booklets and revision </w:t>
      </w:r>
      <w:proofErr w:type="gramStart"/>
      <w:r w:rsidR="004A296A">
        <w:t>booklets which</w:t>
      </w:r>
      <w:proofErr w:type="gramEnd"/>
      <w:r w:rsidR="004A296A">
        <w:t xml:space="preserve"> are provided for each topic area.</w:t>
      </w:r>
    </w:p>
    <w:p w:rsidR="00BB1201" w:rsidRDefault="00BB1201">
      <w:pPr>
        <w:spacing w:after="137"/>
      </w:pPr>
      <w:r>
        <w:t>-</w:t>
      </w:r>
      <w:r w:rsidR="003628A9">
        <w:t xml:space="preserve"> </w:t>
      </w:r>
      <w:r>
        <w:t xml:space="preserve">All notes in </w:t>
      </w:r>
      <w:r w:rsidR="004A296A">
        <w:t xml:space="preserve">chronological or topic order, this </w:t>
      </w:r>
      <w:proofErr w:type="gramStart"/>
      <w:r w:rsidR="004A296A">
        <w:t>should be clearly indexed</w:t>
      </w:r>
      <w:proofErr w:type="gramEnd"/>
      <w:r w:rsidR="003628A9">
        <w:t>.</w:t>
      </w:r>
    </w:p>
    <w:p w:rsidR="00BB1201" w:rsidRDefault="00BB1201">
      <w:pPr>
        <w:spacing w:after="137"/>
      </w:pPr>
      <w:r>
        <w:t xml:space="preserve">- </w:t>
      </w:r>
      <w:r w:rsidR="004A296A">
        <w:t>Copies of submitted essays or work</w:t>
      </w:r>
      <w:r w:rsidR="003628A9">
        <w:t>.</w:t>
      </w:r>
    </w:p>
    <w:p w:rsidR="00BB1201" w:rsidRPr="00BB1201" w:rsidRDefault="00BB1201">
      <w:pPr>
        <w:spacing w:after="137"/>
      </w:pPr>
      <w:r>
        <w:t>-</w:t>
      </w:r>
      <w:r w:rsidR="003628A9">
        <w:t xml:space="preserve"> </w:t>
      </w:r>
      <w:r>
        <w:t xml:space="preserve">Example essays </w:t>
      </w:r>
      <w:r w:rsidR="004A296A">
        <w:t>should be either in a relevant section or in relevant topic areas</w:t>
      </w:r>
      <w:r w:rsidR="003628A9">
        <w:t>.</w:t>
      </w:r>
    </w:p>
    <w:p w:rsidR="00BB1201" w:rsidRDefault="00BB1201" w:rsidP="00BB1201">
      <w:pPr>
        <w:spacing w:after="137"/>
      </w:pPr>
      <w:r>
        <w:t xml:space="preserve">It is fine for you to have a single folder for both sides of the course in year 12. </w:t>
      </w:r>
      <w:r w:rsidR="004A296A">
        <w:t>You will likely need a second for year 13 and many students benefit from having one for each substantive area (English legal system, Criminal, Tort and Contract)</w:t>
      </w:r>
      <w:r w:rsidR="003628A9">
        <w:t>.</w:t>
      </w:r>
    </w:p>
    <w:p w:rsidR="00BB1201" w:rsidRPr="00EC4E64" w:rsidRDefault="00BB1201">
      <w:pPr>
        <w:spacing w:after="137"/>
        <w:rPr>
          <w:b/>
          <w:sz w:val="32"/>
          <w:u w:val="single"/>
        </w:rPr>
      </w:pPr>
      <w:r w:rsidRPr="00EC4E64">
        <w:rPr>
          <w:b/>
          <w:sz w:val="32"/>
          <w:u w:val="single"/>
        </w:rPr>
        <w:t xml:space="preserve">What Marking looks </w:t>
      </w:r>
      <w:proofErr w:type="gramStart"/>
      <w:r w:rsidRPr="00EC4E64">
        <w:rPr>
          <w:b/>
          <w:sz w:val="32"/>
          <w:u w:val="single"/>
        </w:rPr>
        <w:t>like</w:t>
      </w:r>
      <w:r w:rsidR="00343962">
        <w:rPr>
          <w:b/>
          <w:sz w:val="32"/>
          <w:u w:val="single"/>
        </w:rPr>
        <w:t>:</w:t>
      </w:r>
      <w:proofErr w:type="gramEnd"/>
    </w:p>
    <w:p w:rsidR="00BB1201" w:rsidRPr="00EC4E64" w:rsidRDefault="00BB1201" w:rsidP="00BB1201">
      <w:pPr>
        <w:pStyle w:val="ListParagraph"/>
        <w:numPr>
          <w:ilvl w:val="0"/>
          <w:numId w:val="4"/>
        </w:numPr>
        <w:spacing w:after="137"/>
        <w:rPr>
          <w:sz w:val="28"/>
        </w:rPr>
      </w:pPr>
      <w:r>
        <w:rPr>
          <w:sz w:val="24"/>
        </w:rPr>
        <w:t>Ordinary class notes are not marked, as there is nothing to assess</w:t>
      </w:r>
      <w:r w:rsidR="003628A9">
        <w:rPr>
          <w:sz w:val="24"/>
        </w:rPr>
        <w:t>.</w:t>
      </w:r>
    </w:p>
    <w:p w:rsidR="00EC4E64" w:rsidRPr="00EC4E64" w:rsidRDefault="00EC4E64" w:rsidP="00BB1201">
      <w:pPr>
        <w:pStyle w:val="ListParagraph"/>
        <w:numPr>
          <w:ilvl w:val="0"/>
          <w:numId w:val="4"/>
        </w:numPr>
        <w:spacing w:after="137"/>
        <w:rPr>
          <w:sz w:val="28"/>
        </w:rPr>
      </w:pPr>
      <w:r>
        <w:rPr>
          <w:sz w:val="24"/>
        </w:rPr>
        <w:t xml:space="preserve">Some </w:t>
      </w:r>
      <w:proofErr w:type="spellStart"/>
      <w:r>
        <w:rPr>
          <w:sz w:val="24"/>
        </w:rPr>
        <w:t>homeworks</w:t>
      </w:r>
      <w:proofErr w:type="spellEnd"/>
      <w:r>
        <w:rPr>
          <w:sz w:val="24"/>
        </w:rPr>
        <w:t xml:space="preserve"> that are gathering of information </w:t>
      </w:r>
      <w:proofErr w:type="gramStart"/>
      <w:r>
        <w:rPr>
          <w:sz w:val="24"/>
        </w:rPr>
        <w:t>will be checked visually but not graded</w:t>
      </w:r>
      <w:proofErr w:type="gramEnd"/>
      <w:r w:rsidR="003628A9">
        <w:rPr>
          <w:sz w:val="24"/>
        </w:rPr>
        <w:t>.</w:t>
      </w:r>
    </w:p>
    <w:p w:rsidR="00EC4E64" w:rsidRPr="00EC4E64" w:rsidRDefault="00EC4E64" w:rsidP="00BB1201">
      <w:pPr>
        <w:pStyle w:val="ListParagraph"/>
        <w:numPr>
          <w:ilvl w:val="0"/>
          <w:numId w:val="4"/>
        </w:numPr>
        <w:spacing w:after="137"/>
        <w:rPr>
          <w:sz w:val="28"/>
        </w:rPr>
      </w:pPr>
      <w:proofErr w:type="spellStart"/>
      <w:r>
        <w:rPr>
          <w:sz w:val="24"/>
        </w:rPr>
        <w:t>Homeworks</w:t>
      </w:r>
      <w:proofErr w:type="spellEnd"/>
      <w:r>
        <w:rPr>
          <w:sz w:val="24"/>
        </w:rPr>
        <w:t xml:space="preserve"> that involve your thinking and analysis will be marked with comments</w:t>
      </w:r>
      <w:r w:rsidR="003628A9">
        <w:rPr>
          <w:sz w:val="24"/>
        </w:rPr>
        <w:t>.</w:t>
      </w:r>
    </w:p>
    <w:p w:rsidR="00EC4E64" w:rsidRPr="00EC4E64" w:rsidRDefault="00EC4E64" w:rsidP="00BB1201">
      <w:pPr>
        <w:pStyle w:val="ListParagraph"/>
        <w:numPr>
          <w:ilvl w:val="0"/>
          <w:numId w:val="4"/>
        </w:numPr>
        <w:spacing w:after="137"/>
        <w:rPr>
          <w:sz w:val="28"/>
        </w:rPr>
      </w:pPr>
      <w:r>
        <w:rPr>
          <w:sz w:val="24"/>
        </w:rPr>
        <w:t>Essays will be marked with the relevant cover sheet, comments and deve</w:t>
      </w:r>
      <w:r w:rsidR="003628A9">
        <w:rPr>
          <w:sz w:val="24"/>
        </w:rPr>
        <w:t>lopment tasks where appropriate.</w:t>
      </w:r>
    </w:p>
    <w:p w:rsidR="00EC4E64" w:rsidRPr="00BB1201" w:rsidRDefault="00EC4E64" w:rsidP="00BB1201">
      <w:pPr>
        <w:pStyle w:val="ListParagraph"/>
        <w:numPr>
          <w:ilvl w:val="0"/>
          <w:numId w:val="4"/>
        </w:numPr>
        <w:spacing w:after="137"/>
        <w:rPr>
          <w:sz w:val="28"/>
        </w:rPr>
      </w:pPr>
      <w:r>
        <w:rPr>
          <w:sz w:val="24"/>
        </w:rPr>
        <w:lastRenderedPageBreak/>
        <w:t>Incorrect use of past/present tense</w:t>
      </w:r>
      <w:r w:rsidR="003628A9">
        <w:rPr>
          <w:sz w:val="24"/>
        </w:rPr>
        <w:t xml:space="preserve"> or</w:t>
      </w:r>
      <w:r w:rsidR="004A296A">
        <w:rPr>
          <w:sz w:val="24"/>
        </w:rPr>
        <w:t xml:space="preserve"> poor grammar and presentation</w:t>
      </w:r>
      <w:r>
        <w:rPr>
          <w:sz w:val="24"/>
        </w:rPr>
        <w:t xml:space="preserve"> will see </w:t>
      </w:r>
      <w:r w:rsidR="004A296A">
        <w:rPr>
          <w:sz w:val="24"/>
        </w:rPr>
        <w:t xml:space="preserve">work </w:t>
      </w:r>
      <w:bookmarkStart w:id="0" w:name="_GoBack"/>
      <w:bookmarkEnd w:id="0"/>
      <w:r w:rsidR="004A296A">
        <w:rPr>
          <w:sz w:val="24"/>
        </w:rPr>
        <w:t>sent back.</w:t>
      </w:r>
    </w:p>
    <w:p w:rsidR="00EC4E64" w:rsidRPr="00EC4E64" w:rsidRDefault="00EC4E64" w:rsidP="00EC4E64">
      <w:pPr>
        <w:spacing w:after="137"/>
        <w:rPr>
          <w:b/>
          <w:sz w:val="32"/>
          <w:u w:val="single"/>
        </w:rPr>
      </w:pPr>
      <w:r>
        <w:rPr>
          <w:b/>
          <w:sz w:val="32"/>
          <w:u w:val="single"/>
        </w:rPr>
        <w:t xml:space="preserve">What Homework looks </w:t>
      </w:r>
      <w:proofErr w:type="gramStart"/>
      <w:r>
        <w:rPr>
          <w:b/>
          <w:sz w:val="32"/>
          <w:u w:val="single"/>
        </w:rPr>
        <w:t>like</w:t>
      </w:r>
      <w:r w:rsidR="00343962">
        <w:rPr>
          <w:b/>
          <w:sz w:val="32"/>
          <w:u w:val="single"/>
        </w:rPr>
        <w:t>:</w:t>
      </w:r>
      <w:proofErr w:type="gramEnd"/>
    </w:p>
    <w:p w:rsidR="00EC4E64" w:rsidRPr="00EC4E64" w:rsidRDefault="00EC4E64" w:rsidP="00D555B2">
      <w:pPr>
        <w:pStyle w:val="ListParagraph"/>
        <w:numPr>
          <w:ilvl w:val="0"/>
          <w:numId w:val="4"/>
        </w:numPr>
        <w:spacing w:after="137"/>
        <w:rPr>
          <w:sz w:val="28"/>
        </w:rPr>
      </w:pPr>
      <w:r w:rsidRPr="00EC4E64">
        <w:rPr>
          <w:sz w:val="24"/>
        </w:rPr>
        <w:t>Essays; Reading</w:t>
      </w:r>
      <w:r>
        <w:rPr>
          <w:sz w:val="24"/>
        </w:rPr>
        <w:t xml:space="preserve">; </w:t>
      </w:r>
    </w:p>
    <w:p w:rsidR="00EC4E64" w:rsidRPr="00EC4E64" w:rsidRDefault="004A296A" w:rsidP="00EC4E64">
      <w:pPr>
        <w:pStyle w:val="ListParagraph"/>
        <w:numPr>
          <w:ilvl w:val="0"/>
          <w:numId w:val="4"/>
        </w:numPr>
        <w:spacing w:after="137"/>
        <w:rPr>
          <w:sz w:val="28"/>
        </w:rPr>
      </w:pPr>
      <w:r>
        <w:rPr>
          <w:sz w:val="24"/>
        </w:rPr>
        <w:t>Scenarios</w:t>
      </w:r>
    </w:p>
    <w:p w:rsidR="00EC4E64" w:rsidRPr="00EC4E64" w:rsidRDefault="00EC4E64" w:rsidP="00EC4E64">
      <w:pPr>
        <w:pStyle w:val="ListParagraph"/>
        <w:numPr>
          <w:ilvl w:val="0"/>
          <w:numId w:val="4"/>
        </w:numPr>
        <w:spacing w:after="137"/>
        <w:rPr>
          <w:sz w:val="28"/>
        </w:rPr>
      </w:pPr>
      <w:r>
        <w:rPr>
          <w:sz w:val="24"/>
        </w:rPr>
        <w:t>Group tasks and presentations</w:t>
      </w:r>
    </w:p>
    <w:p w:rsidR="00EC4E64" w:rsidRPr="00EC4E64" w:rsidRDefault="00EC4E64" w:rsidP="00EC4E64">
      <w:pPr>
        <w:pStyle w:val="ListParagraph"/>
        <w:numPr>
          <w:ilvl w:val="0"/>
          <w:numId w:val="4"/>
        </w:numPr>
        <w:spacing w:after="137"/>
        <w:rPr>
          <w:sz w:val="28"/>
        </w:rPr>
      </w:pPr>
      <w:r>
        <w:rPr>
          <w:sz w:val="24"/>
        </w:rPr>
        <w:t>Analysis/ critique of sources</w:t>
      </w:r>
    </w:p>
    <w:p w:rsidR="00EC4E64" w:rsidRPr="00EC4E64" w:rsidRDefault="00EC4E64" w:rsidP="00EC4E64">
      <w:pPr>
        <w:pStyle w:val="ListParagraph"/>
        <w:numPr>
          <w:ilvl w:val="0"/>
          <w:numId w:val="4"/>
        </w:numPr>
        <w:spacing w:after="137"/>
        <w:rPr>
          <w:sz w:val="28"/>
        </w:rPr>
      </w:pPr>
      <w:r>
        <w:rPr>
          <w:sz w:val="24"/>
        </w:rPr>
        <w:t>Research tasks</w:t>
      </w:r>
    </w:p>
    <w:p w:rsidR="00EC4E64" w:rsidRDefault="00EC4E64" w:rsidP="00EC4E64">
      <w:pPr>
        <w:spacing w:after="137"/>
        <w:rPr>
          <w:b/>
          <w:sz w:val="28"/>
          <w:u w:val="single"/>
        </w:rPr>
      </w:pPr>
      <w:r w:rsidRPr="00EC4E64">
        <w:rPr>
          <w:b/>
          <w:sz w:val="28"/>
          <w:u w:val="single"/>
        </w:rPr>
        <w:t>Specification at a glance</w:t>
      </w:r>
      <w:r w:rsidR="00343962">
        <w:rPr>
          <w:b/>
          <w:sz w:val="28"/>
          <w:u w:val="single"/>
        </w:rPr>
        <w:t>:</w:t>
      </w:r>
    </w:p>
    <w:p w:rsidR="004A296A" w:rsidRPr="007810A8" w:rsidRDefault="004A296A" w:rsidP="004A296A">
      <w:pPr>
        <w:rPr>
          <w:color w:val="0070C0"/>
          <w:sz w:val="32"/>
          <w:szCs w:val="32"/>
        </w:rPr>
      </w:pPr>
      <w:r>
        <w:rPr>
          <w:color w:val="0070C0"/>
          <w:sz w:val="32"/>
          <w:szCs w:val="32"/>
        </w:rPr>
        <w:t>Paper 1</w:t>
      </w:r>
    </w:p>
    <w:tbl>
      <w:tblPr>
        <w:tblStyle w:val="TableGrid0"/>
        <w:tblW w:w="0" w:type="auto"/>
        <w:tblInd w:w="108" w:type="dxa"/>
        <w:tblLook w:val="04A0" w:firstRow="1" w:lastRow="0" w:firstColumn="1" w:lastColumn="0" w:noHBand="0" w:noVBand="1"/>
      </w:tblPr>
      <w:tblGrid>
        <w:gridCol w:w="1843"/>
        <w:gridCol w:w="3720"/>
        <w:gridCol w:w="2851"/>
      </w:tblGrid>
      <w:tr w:rsidR="004A296A" w:rsidTr="00ED0CE1">
        <w:tc>
          <w:tcPr>
            <w:tcW w:w="1843" w:type="dxa"/>
            <w:shd w:val="clear" w:color="auto" w:fill="5B9BD5" w:themeFill="accent1"/>
          </w:tcPr>
          <w:p w:rsidR="004A296A" w:rsidRDefault="004A296A" w:rsidP="00ED0CE1">
            <w:r>
              <w:t>Week</w:t>
            </w:r>
          </w:p>
        </w:tc>
        <w:tc>
          <w:tcPr>
            <w:tcW w:w="3720" w:type="dxa"/>
            <w:shd w:val="clear" w:color="auto" w:fill="5B9BD5" w:themeFill="accent1"/>
          </w:tcPr>
          <w:p w:rsidR="004A296A" w:rsidRDefault="004A296A" w:rsidP="00ED0CE1">
            <w:r>
              <w:t>Topic</w:t>
            </w:r>
          </w:p>
        </w:tc>
        <w:tc>
          <w:tcPr>
            <w:tcW w:w="2851" w:type="dxa"/>
            <w:shd w:val="clear" w:color="auto" w:fill="5B9BD5" w:themeFill="accent1"/>
          </w:tcPr>
          <w:p w:rsidR="004A296A" w:rsidRDefault="004A296A" w:rsidP="00ED0CE1">
            <w:r>
              <w:t>Notes</w:t>
            </w: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w:t>
            </w:r>
          </w:p>
        </w:tc>
        <w:tc>
          <w:tcPr>
            <w:tcW w:w="372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Personnel involved with a criminal trial: introduction</w:t>
            </w:r>
          </w:p>
        </w:tc>
        <w:tc>
          <w:tcPr>
            <w:tcW w:w="2851"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Start with visual material on a criminal trial</w:t>
            </w: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2</w:t>
            </w:r>
          </w:p>
        </w:tc>
        <w:tc>
          <w:tcPr>
            <w:tcW w:w="3720" w:type="dxa"/>
          </w:tcPr>
          <w:p w:rsidR="004A296A" w:rsidRPr="000F2750" w:rsidRDefault="004A296A" w:rsidP="004A296A">
            <w:pPr>
              <w:pStyle w:val="ListParagraph"/>
              <w:numPr>
                <w:ilvl w:val="0"/>
                <w:numId w:val="6"/>
              </w:numPr>
              <w:rPr>
                <w:rFonts w:ascii="Arial" w:hAnsi="Arial" w:cs="Arial"/>
                <w:sz w:val="22"/>
                <w:szCs w:val="22"/>
              </w:rPr>
            </w:pPr>
            <w:r w:rsidRPr="000F2750">
              <w:rPr>
                <w:rFonts w:ascii="Arial" w:hAnsi="Arial" w:cs="Arial"/>
                <w:sz w:val="22"/>
                <w:szCs w:val="22"/>
              </w:rPr>
              <w:t>Role of jury</w:t>
            </w:r>
          </w:p>
          <w:p w:rsidR="004A296A" w:rsidRPr="000F2750" w:rsidRDefault="004A296A" w:rsidP="004A296A">
            <w:pPr>
              <w:pStyle w:val="ListParagraph"/>
              <w:numPr>
                <w:ilvl w:val="0"/>
                <w:numId w:val="6"/>
              </w:numPr>
              <w:rPr>
                <w:rFonts w:ascii="Arial" w:hAnsi="Arial" w:cs="Arial"/>
                <w:sz w:val="22"/>
                <w:szCs w:val="22"/>
              </w:rPr>
            </w:pPr>
            <w:r w:rsidRPr="000F2750">
              <w:rPr>
                <w:rFonts w:ascii="Arial" w:hAnsi="Arial" w:cs="Arial"/>
                <w:sz w:val="22"/>
                <w:szCs w:val="22"/>
              </w:rPr>
              <w:t xml:space="preserve">Advantages/disadvantages </w:t>
            </w:r>
          </w:p>
          <w:p w:rsidR="004A296A" w:rsidRPr="000F2750" w:rsidRDefault="004A296A" w:rsidP="004A296A">
            <w:pPr>
              <w:pStyle w:val="ListParagraph"/>
              <w:numPr>
                <w:ilvl w:val="0"/>
                <w:numId w:val="6"/>
              </w:numPr>
              <w:rPr>
                <w:rFonts w:ascii="Arial" w:hAnsi="Arial" w:cs="Arial"/>
                <w:sz w:val="22"/>
                <w:szCs w:val="22"/>
              </w:rPr>
            </w:pPr>
            <w:r w:rsidRPr="000F2750">
              <w:rPr>
                <w:rFonts w:ascii="Arial" w:hAnsi="Arial" w:cs="Arial"/>
                <w:sz w:val="22"/>
                <w:szCs w:val="22"/>
              </w:rPr>
              <w:t>Role of judge</w:t>
            </w:r>
          </w:p>
        </w:tc>
        <w:tc>
          <w:tcPr>
            <w:tcW w:w="2851"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3</w:t>
            </w:r>
          </w:p>
        </w:tc>
        <w:tc>
          <w:tcPr>
            <w:tcW w:w="3720" w:type="dxa"/>
          </w:tcPr>
          <w:p w:rsidR="004A296A" w:rsidRPr="000F2750" w:rsidRDefault="004A296A" w:rsidP="004A296A">
            <w:pPr>
              <w:pStyle w:val="ListParagraph"/>
              <w:numPr>
                <w:ilvl w:val="0"/>
                <w:numId w:val="7"/>
              </w:numPr>
              <w:rPr>
                <w:rFonts w:ascii="Arial" w:hAnsi="Arial" w:cs="Arial"/>
                <w:sz w:val="22"/>
                <w:szCs w:val="22"/>
              </w:rPr>
            </w:pPr>
            <w:r>
              <w:rPr>
                <w:rFonts w:ascii="Arial" w:hAnsi="Arial" w:cs="Arial"/>
                <w:sz w:val="22"/>
                <w:szCs w:val="22"/>
              </w:rPr>
              <w:t>Role of barristers/</w:t>
            </w:r>
            <w:r w:rsidRPr="000F2750">
              <w:rPr>
                <w:rFonts w:ascii="Arial" w:hAnsi="Arial" w:cs="Arial"/>
                <w:sz w:val="22"/>
                <w:szCs w:val="22"/>
              </w:rPr>
              <w:t>solicitors</w:t>
            </w:r>
          </w:p>
          <w:p w:rsidR="004A296A" w:rsidRPr="000F2750" w:rsidRDefault="004A296A" w:rsidP="004A296A">
            <w:pPr>
              <w:pStyle w:val="ListParagraph"/>
              <w:numPr>
                <w:ilvl w:val="0"/>
                <w:numId w:val="7"/>
              </w:numPr>
              <w:rPr>
                <w:rFonts w:ascii="Arial" w:hAnsi="Arial" w:cs="Arial"/>
                <w:sz w:val="22"/>
                <w:szCs w:val="22"/>
              </w:rPr>
            </w:pPr>
            <w:r w:rsidRPr="000F2750">
              <w:rPr>
                <w:rFonts w:ascii="Arial" w:hAnsi="Arial" w:cs="Arial"/>
                <w:sz w:val="22"/>
                <w:szCs w:val="22"/>
              </w:rPr>
              <w:t xml:space="preserve">Criminal courts </w:t>
            </w:r>
          </w:p>
          <w:p w:rsidR="004A296A" w:rsidRPr="000F2750" w:rsidRDefault="004A296A" w:rsidP="004A296A">
            <w:pPr>
              <w:pStyle w:val="ListParagraph"/>
              <w:numPr>
                <w:ilvl w:val="0"/>
                <w:numId w:val="7"/>
              </w:numPr>
              <w:rPr>
                <w:rFonts w:ascii="Arial" w:hAnsi="Arial" w:cs="Arial"/>
                <w:sz w:val="22"/>
                <w:szCs w:val="22"/>
              </w:rPr>
            </w:pPr>
            <w:r w:rsidRPr="000F2750">
              <w:rPr>
                <w:rFonts w:ascii="Arial" w:hAnsi="Arial" w:cs="Arial"/>
                <w:sz w:val="22"/>
                <w:szCs w:val="22"/>
              </w:rPr>
              <w:t>Funding in criminal cases</w:t>
            </w:r>
          </w:p>
        </w:tc>
        <w:tc>
          <w:tcPr>
            <w:tcW w:w="2851"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4</w:t>
            </w:r>
          </w:p>
        </w:tc>
        <w:tc>
          <w:tcPr>
            <w:tcW w:w="3720" w:type="dxa"/>
          </w:tcPr>
          <w:p w:rsidR="004A296A" w:rsidRPr="000F2750" w:rsidRDefault="004A296A" w:rsidP="004A296A">
            <w:pPr>
              <w:pStyle w:val="ListParagraph"/>
              <w:numPr>
                <w:ilvl w:val="0"/>
                <w:numId w:val="8"/>
              </w:numPr>
              <w:rPr>
                <w:rFonts w:ascii="Arial" w:hAnsi="Arial" w:cs="Arial"/>
                <w:sz w:val="22"/>
                <w:szCs w:val="22"/>
              </w:rPr>
            </w:pPr>
            <w:r w:rsidRPr="000F2750">
              <w:rPr>
                <w:rFonts w:ascii="Arial" w:hAnsi="Arial" w:cs="Arial"/>
                <w:sz w:val="22"/>
                <w:szCs w:val="22"/>
              </w:rPr>
              <w:t>Role of magistrates</w:t>
            </w:r>
          </w:p>
          <w:p w:rsidR="004A296A" w:rsidRPr="000F2750" w:rsidRDefault="004A296A" w:rsidP="004A296A">
            <w:pPr>
              <w:pStyle w:val="ListParagraph"/>
              <w:numPr>
                <w:ilvl w:val="0"/>
                <w:numId w:val="8"/>
              </w:numPr>
              <w:rPr>
                <w:rFonts w:ascii="Arial" w:hAnsi="Arial" w:cs="Arial"/>
                <w:sz w:val="22"/>
                <w:szCs w:val="22"/>
              </w:rPr>
            </w:pPr>
            <w:r w:rsidRPr="000F2750">
              <w:rPr>
                <w:rFonts w:ascii="Arial" w:hAnsi="Arial" w:cs="Arial"/>
                <w:sz w:val="22"/>
                <w:szCs w:val="22"/>
              </w:rPr>
              <w:t>Sentencing</w:t>
            </w:r>
            <w:r>
              <w:rPr>
                <w:rFonts w:ascii="Arial" w:hAnsi="Arial" w:cs="Arial"/>
                <w:sz w:val="22"/>
                <w:szCs w:val="22"/>
              </w:rPr>
              <w:t>.</w:t>
            </w:r>
          </w:p>
        </w:tc>
        <w:tc>
          <w:tcPr>
            <w:tcW w:w="2851"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5</w:t>
            </w:r>
          </w:p>
        </w:tc>
        <w:tc>
          <w:tcPr>
            <w:tcW w:w="3720" w:type="dxa"/>
          </w:tcPr>
          <w:p w:rsidR="004A296A" w:rsidRPr="000F2750" w:rsidRDefault="004A296A" w:rsidP="004A296A">
            <w:pPr>
              <w:pStyle w:val="ListParagraph"/>
              <w:numPr>
                <w:ilvl w:val="0"/>
                <w:numId w:val="9"/>
              </w:numPr>
              <w:rPr>
                <w:rFonts w:ascii="Arial" w:hAnsi="Arial" w:cs="Arial"/>
                <w:sz w:val="22"/>
                <w:szCs w:val="22"/>
              </w:rPr>
            </w:pPr>
            <w:r w:rsidRPr="000F2750">
              <w:rPr>
                <w:rFonts w:ascii="Arial" w:hAnsi="Arial" w:cs="Arial"/>
                <w:sz w:val="22"/>
                <w:szCs w:val="22"/>
              </w:rPr>
              <w:t>Nature and features of criminal law</w:t>
            </w:r>
          </w:p>
          <w:p w:rsidR="004A296A" w:rsidRPr="000F2750" w:rsidRDefault="004A296A" w:rsidP="004A296A">
            <w:pPr>
              <w:pStyle w:val="ListParagraph"/>
              <w:numPr>
                <w:ilvl w:val="0"/>
                <w:numId w:val="9"/>
              </w:numPr>
              <w:rPr>
                <w:rFonts w:ascii="Arial" w:hAnsi="Arial" w:cs="Arial"/>
                <w:sz w:val="22"/>
                <w:szCs w:val="22"/>
              </w:rPr>
            </w:pPr>
            <w:r w:rsidRPr="000F2750">
              <w:rPr>
                <w:rFonts w:ascii="Arial" w:hAnsi="Arial" w:cs="Arial"/>
                <w:sz w:val="22"/>
                <w:szCs w:val="22"/>
              </w:rPr>
              <w:t>General elements of liability</w:t>
            </w:r>
          </w:p>
        </w:tc>
        <w:tc>
          <w:tcPr>
            <w:tcW w:w="2851"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6</w:t>
            </w:r>
          </w:p>
        </w:tc>
        <w:tc>
          <w:tcPr>
            <w:tcW w:w="372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General elements of liability</w:t>
            </w:r>
          </w:p>
        </w:tc>
        <w:tc>
          <w:tcPr>
            <w:tcW w:w="2851"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7</w:t>
            </w:r>
          </w:p>
        </w:tc>
        <w:tc>
          <w:tcPr>
            <w:tcW w:w="372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Fatal offences</w:t>
            </w:r>
          </w:p>
        </w:tc>
        <w:tc>
          <w:tcPr>
            <w:tcW w:w="2851"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8</w:t>
            </w:r>
          </w:p>
        </w:tc>
        <w:tc>
          <w:tcPr>
            <w:tcW w:w="372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Fatal offences</w:t>
            </w:r>
          </w:p>
        </w:tc>
        <w:tc>
          <w:tcPr>
            <w:tcW w:w="2851"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9</w:t>
            </w:r>
          </w:p>
        </w:tc>
        <w:tc>
          <w:tcPr>
            <w:tcW w:w="372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Fatal offences</w:t>
            </w:r>
          </w:p>
        </w:tc>
        <w:tc>
          <w:tcPr>
            <w:tcW w:w="2851" w:type="dxa"/>
          </w:tcPr>
          <w:p w:rsidR="004A296A" w:rsidRPr="008852E4" w:rsidRDefault="004A296A" w:rsidP="00ED0CE1">
            <w:pPr>
              <w:rPr>
                <w:rFonts w:ascii="Arial" w:eastAsia="Times New Roman" w:hAnsi="Arial" w:cs="Arial"/>
                <w:sz w:val="22"/>
                <w:szCs w:val="22"/>
                <w:lang w:val="en-GB" w:eastAsia="en-GB"/>
              </w:rPr>
            </w:pPr>
            <w:r>
              <w:rPr>
                <w:rFonts w:ascii="Arial" w:hAnsi="Arial" w:cs="Arial"/>
                <w:sz w:val="22"/>
                <w:szCs w:val="22"/>
              </w:rPr>
              <w:t xml:space="preserve">Light </w:t>
            </w:r>
            <w:r w:rsidRPr="008852E4">
              <w:rPr>
                <w:rFonts w:ascii="Arial" w:hAnsi="Arial" w:cs="Arial"/>
                <w:sz w:val="22"/>
                <w:szCs w:val="22"/>
              </w:rPr>
              <w:t>touch evaluation of appropriate topics</w:t>
            </w:r>
            <w:r>
              <w:rPr>
                <w:rFonts w:ascii="Arial" w:hAnsi="Arial" w:cs="Arial"/>
                <w:sz w:val="22"/>
                <w:szCs w:val="22"/>
              </w:rPr>
              <w:t>*</w:t>
            </w: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10</w:t>
            </w:r>
          </w:p>
        </w:tc>
        <w:tc>
          <w:tcPr>
            <w:tcW w:w="372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Non-fatal offences</w:t>
            </w:r>
          </w:p>
        </w:tc>
        <w:tc>
          <w:tcPr>
            <w:tcW w:w="2851"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11</w:t>
            </w:r>
          </w:p>
        </w:tc>
        <w:tc>
          <w:tcPr>
            <w:tcW w:w="372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Non-fatal offences</w:t>
            </w:r>
          </w:p>
        </w:tc>
        <w:tc>
          <w:tcPr>
            <w:tcW w:w="2851"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12</w:t>
            </w:r>
          </w:p>
        </w:tc>
        <w:tc>
          <w:tcPr>
            <w:tcW w:w="372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Non-fatal offences</w:t>
            </w:r>
          </w:p>
        </w:tc>
        <w:tc>
          <w:tcPr>
            <w:tcW w:w="2851" w:type="dxa"/>
          </w:tcPr>
          <w:p w:rsidR="004A296A" w:rsidRPr="008852E4" w:rsidRDefault="004A296A" w:rsidP="00ED0CE1">
            <w:pPr>
              <w:rPr>
                <w:rFonts w:ascii="Arial" w:eastAsia="Times New Roman" w:hAnsi="Arial" w:cs="Arial"/>
                <w:sz w:val="22"/>
                <w:szCs w:val="22"/>
                <w:lang w:val="en-GB" w:eastAsia="en-GB"/>
              </w:rPr>
            </w:pPr>
            <w:r>
              <w:rPr>
                <w:rFonts w:ascii="Arial" w:hAnsi="Arial" w:cs="Arial"/>
                <w:sz w:val="22"/>
                <w:szCs w:val="22"/>
              </w:rPr>
              <w:t xml:space="preserve">Light </w:t>
            </w:r>
            <w:r w:rsidRPr="008852E4">
              <w:rPr>
                <w:rFonts w:ascii="Arial" w:hAnsi="Arial" w:cs="Arial"/>
                <w:sz w:val="22"/>
                <w:szCs w:val="22"/>
              </w:rPr>
              <w:t>touch evaluation of appropriate topics</w:t>
            </w: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13</w:t>
            </w:r>
          </w:p>
        </w:tc>
        <w:tc>
          <w:tcPr>
            <w:tcW w:w="3720" w:type="dxa"/>
          </w:tcPr>
          <w:p w:rsidR="004A296A" w:rsidRPr="008852E4" w:rsidRDefault="004A296A" w:rsidP="00ED0CE1">
            <w:pPr>
              <w:rPr>
                <w:rFonts w:ascii="Arial" w:eastAsia="Times New Roman" w:hAnsi="Arial" w:cs="Arial"/>
                <w:sz w:val="22"/>
                <w:szCs w:val="22"/>
                <w:lang w:val="en-GB" w:eastAsia="en-GB"/>
              </w:rPr>
            </w:pPr>
            <w:r>
              <w:rPr>
                <w:rFonts w:ascii="Arial" w:hAnsi="Arial" w:cs="Arial"/>
                <w:sz w:val="22"/>
                <w:szCs w:val="22"/>
              </w:rPr>
              <w:t>Property offences/</w:t>
            </w:r>
            <w:r w:rsidRPr="008852E4">
              <w:rPr>
                <w:rFonts w:ascii="Arial" w:hAnsi="Arial" w:cs="Arial"/>
                <w:sz w:val="22"/>
                <w:szCs w:val="22"/>
              </w:rPr>
              <w:t>attempts</w:t>
            </w:r>
          </w:p>
        </w:tc>
        <w:tc>
          <w:tcPr>
            <w:tcW w:w="2851"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14</w:t>
            </w:r>
          </w:p>
        </w:tc>
        <w:tc>
          <w:tcPr>
            <w:tcW w:w="3720" w:type="dxa"/>
          </w:tcPr>
          <w:p w:rsidR="004A296A" w:rsidRPr="008852E4" w:rsidRDefault="004A296A" w:rsidP="00ED0CE1">
            <w:pPr>
              <w:rPr>
                <w:rFonts w:ascii="Arial" w:eastAsia="Times New Roman" w:hAnsi="Arial" w:cs="Arial"/>
                <w:sz w:val="22"/>
                <w:szCs w:val="22"/>
                <w:lang w:val="en-GB" w:eastAsia="en-GB"/>
              </w:rPr>
            </w:pPr>
            <w:r>
              <w:rPr>
                <w:rFonts w:ascii="Arial" w:hAnsi="Arial" w:cs="Arial"/>
                <w:sz w:val="22"/>
                <w:szCs w:val="22"/>
              </w:rPr>
              <w:t>Property offences/</w:t>
            </w:r>
            <w:r w:rsidRPr="008852E4">
              <w:rPr>
                <w:rFonts w:ascii="Arial" w:hAnsi="Arial" w:cs="Arial"/>
                <w:sz w:val="22"/>
                <w:szCs w:val="22"/>
              </w:rPr>
              <w:t>attempts</w:t>
            </w:r>
          </w:p>
        </w:tc>
        <w:tc>
          <w:tcPr>
            <w:tcW w:w="2851"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15</w:t>
            </w:r>
          </w:p>
        </w:tc>
        <w:tc>
          <w:tcPr>
            <w:tcW w:w="3720" w:type="dxa"/>
          </w:tcPr>
          <w:p w:rsidR="004A296A" w:rsidRPr="008852E4" w:rsidRDefault="004A296A" w:rsidP="00ED0CE1">
            <w:pPr>
              <w:rPr>
                <w:rFonts w:ascii="Arial" w:eastAsia="Times New Roman" w:hAnsi="Arial" w:cs="Arial"/>
                <w:sz w:val="22"/>
                <w:szCs w:val="22"/>
                <w:lang w:val="en-GB" w:eastAsia="en-GB"/>
              </w:rPr>
            </w:pPr>
            <w:r>
              <w:rPr>
                <w:rFonts w:ascii="Arial" w:hAnsi="Arial" w:cs="Arial"/>
                <w:sz w:val="22"/>
                <w:szCs w:val="22"/>
              </w:rPr>
              <w:t>Property offences/</w:t>
            </w:r>
            <w:r w:rsidRPr="008852E4">
              <w:rPr>
                <w:rFonts w:ascii="Arial" w:hAnsi="Arial" w:cs="Arial"/>
                <w:sz w:val="22"/>
                <w:szCs w:val="22"/>
              </w:rPr>
              <w:t>attempts</w:t>
            </w:r>
          </w:p>
        </w:tc>
        <w:tc>
          <w:tcPr>
            <w:tcW w:w="2851" w:type="dxa"/>
          </w:tcPr>
          <w:p w:rsidR="004A296A" w:rsidRPr="008852E4" w:rsidRDefault="004A296A" w:rsidP="00ED0CE1">
            <w:pPr>
              <w:rPr>
                <w:rFonts w:ascii="Arial" w:eastAsia="Times New Roman" w:hAnsi="Arial" w:cs="Arial"/>
                <w:sz w:val="22"/>
                <w:szCs w:val="22"/>
                <w:lang w:val="en-GB" w:eastAsia="en-GB"/>
              </w:rPr>
            </w:pPr>
            <w:r>
              <w:rPr>
                <w:rFonts w:ascii="Arial" w:hAnsi="Arial" w:cs="Arial"/>
                <w:sz w:val="22"/>
                <w:szCs w:val="22"/>
              </w:rPr>
              <w:t xml:space="preserve">Light </w:t>
            </w:r>
            <w:r w:rsidRPr="008852E4">
              <w:rPr>
                <w:rFonts w:ascii="Arial" w:hAnsi="Arial" w:cs="Arial"/>
                <w:sz w:val="22"/>
                <w:szCs w:val="22"/>
              </w:rPr>
              <w:t>touch evaluation of appropriate topics</w:t>
            </w: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16</w:t>
            </w:r>
          </w:p>
        </w:tc>
        <w:tc>
          <w:tcPr>
            <w:tcW w:w="372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 xml:space="preserve">General </w:t>
            </w:r>
            <w:proofErr w:type="spellStart"/>
            <w:r w:rsidRPr="008852E4">
              <w:rPr>
                <w:rFonts w:ascii="Arial" w:hAnsi="Arial" w:cs="Arial"/>
                <w:sz w:val="22"/>
                <w:szCs w:val="22"/>
              </w:rPr>
              <w:t>defences</w:t>
            </w:r>
            <w:proofErr w:type="spellEnd"/>
          </w:p>
        </w:tc>
        <w:tc>
          <w:tcPr>
            <w:tcW w:w="2851"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17</w:t>
            </w:r>
          </w:p>
        </w:tc>
        <w:tc>
          <w:tcPr>
            <w:tcW w:w="372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 xml:space="preserve">General </w:t>
            </w:r>
            <w:proofErr w:type="spellStart"/>
            <w:r w:rsidRPr="008852E4">
              <w:rPr>
                <w:rFonts w:ascii="Arial" w:hAnsi="Arial" w:cs="Arial"/>
                <w:sz w:val="22"/>
                <w:szCs w:val="22"/>
              </w:rPr>
              <w:t>defences</w:t>
            </w:r>
            <w:proofErr w:type="spellEnd"/>
          </w:p>
        </w:tc>
        <w:tc>
          <w:tcPr>
            <w:tcW w:w="2851"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18</w:t>
            </w:r>
          </w:p>
        </w:tc>
        <w:tc>
          <w:tcPr>
            <w:tcW w:w="372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 xml:space="preserve">General </w:t>
            </w:r>
            <w:proofErr w:type="spellStart"/>
            <w:r w:rsidRPr="008852E4">
              <w:rPr>
                <w:rFonts w:ascii="Arial" w:hAnsi="Arial" w:cs="Arial"/>
                <w:sz w:val="22"/>
                <w:szCs w:val="22"/>
              </w:rPr>
              <w:t>defences</w:t>
            </w:r>
            <w:proofErr w:type="spellEnd"/>
          </w:p>
        </w:tc>
        <w:tc>
          <w:tcPr>
            <w:tcW w:w="2851" w:type="dxa"/>
          </w:tcPr>
          <w:p w:rsidR="004A296A" w:rsidRPr="008852E4" w:rsidRDefault="004A296A" w:rsidP="00ED0CE1">
            <w:pPr>
              <w:rPr>
                <w:rFonts w:ascii="Arial" w:eastAsia="Times New Roman" w:hAnsi="Arial" w:cs="Arial"/>
                <w:sz w:val="22"/>
                <w:szCs w:val="22"/>
                <w:lang w:val="en-GB" w:eastAsia="en-GB"/>
              </w:rPr>
            </w:pPr>
            <w:r>
              <w:rPr>
                <w:rFonts w:ascii="Arial" w:hAnsi="Arial" w:cs="Arial"/>
                <w:sz w:val="22"/>
                <w:szCs w:val="22"/>
              </w:rPr>
              <w:t xml:space="preserve">Light </w:t>
            </w:r>
            <w:r w:rsidRPr="008852E4">
              <w:rPr>
                <w:rFonts w:ascii="Arial" w:hAnsi="Arial" w:cs="Arial"/>
                <w:sz w:val="22"/>
                <w:szCs w:val="22"/>
              </w:rPr>
              <w:t>touch evaluation of appropriate topics</w:t>
            </w: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19</w:t>
            </w:r>
          </w:p>
        </w:tc>
        <w:tc>
          <w:tcPr>
            <w:tcW w:w="372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Problem-</w:t>
            </w:r>
            <w:r>
              <w:rPr>
                <w:rFonts w:ascii="Arial" w:hAnsi="Arial" w:cs="Arial"/>
                <w:sz w:val="22"/>
                <w:szCs w:val="22"/>
              </w:rPr>
              <w:t>solving skills/</w:t>
            </w:r>
            <w:r w:rsidRPr="008852E4">
              <w:rPr>
                <w:rFonts w:ascii="Arial" w:hAnsi="Arial" w:cs="Arial"/>
                <w:sz w:val="22"/>
                <w:szCs w:val="22"/>
              </w:rPr>
              <w:t>practice</w:t>
            </w:r>
          </w:p>
        </w:tc>
        <w:tc>
          <w:tcPr>
            <w:tcW w:w="2851"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20</w:t>
            </w:r>
          </w:p>
        </w:tc>
        <w:tc>
          <w:tcPr>
            <w:tcW w:w="372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Problem-</w:t>
            </w:r>
            <w:r>
              <w:rPr>
                <w:rFonts w:ascii="Arial" w:hAnsi="Arial" w:cs="Arial"/>
                <w:sz w:val="22"/>
                <w:szCs w:val="22"/>
              </w:rPr>
              <w:t>solving skills/</w:t>
            </w:r>
            <w:r w:rsidRPr="008852E4">
              <w:rPr>
                <w:rFonts w:ascii="Arial" w:hAnsi="Arial" w:cs="Arial"/>
                <w:sz w:val="22"/>
                <w:szCs w:val="22"/>
              </w:rPr>
              <w:t>practice</w:t>
            </w:r>
          </w:p>
        </w:tc>
        <w:tc>
          <w:tcPr>
            <w:tcW w:w="2851"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21</w:t>
            </w:r>
          </w:p>
        </w:tc>
        <w:tc>
          <w:tcPr>
            <w:tcW w:w="372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 xml:space="preserve">Role of judges in making law: precedent </w:t>
            </w:r>
          </w:p>
        </w:tc>
        <w:tc>
          <w:tcPr>
            <w:tcW w:w="2851"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22</w:t>
            </w:r>
          </w:p>
        </w:tc>
        <w:tc>
          <w:tcPr>
            <w:tcW w:w="372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Statutory interpretation</w:t>
            </w:r>
          </w:p>
        </w:tc>
        <w:tc>
          <w:tcPr>
            <w:tcW w:w="2851"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23</w:t>
            </w:r>
          </w:p>
        </w:tc>
        <w:tc>
          <w:tcPr>
            <w:tcW w:w="372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Crime theory</w:t>
            </w:r>
          </w:p>
        </w:tc>
        <w:tc>
          <w:tcPr>
            <w:tcW w:w="2851"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24</w:t>
            </w:r>
          </w:p>
        </w:tc>
        <w:tc>
          <w:tcPr>
            <w:tcW w:w="372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Law and justice</w:t>
            </w:r>
          </w:p>
        </w:tc>
        <w:tc>
          <w:tcPr>
            <w:tcW w:w="2851"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25</w:t>
            </w:r>
          </w:p>
        </w:tc>
        <w:tc>
          <w:tcPr>
            <w:tcW w:w="372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Law and society: fault</w:t>
            </w:r>
          </w:p>
        </w:tc>
        <w:tc>
          <w:tcPr>
            <w:tcW w:w="2851"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26</w:t>
            </w:r>
          </w:p>
        </w:tc>
        <w:tc>
          <w:tcPr>
            <w:tcW w:w="3720" w:type="dxa"/>
          </w:tcPr>
          <w:p w:rsidR="004A296A" w:rsidRPr="008852E4" w:rsidRDefault="004A296A" w:rsidP="00ED0CE1">
            <w:pPr>
              <w:rPr>
                <w:rFonts w:ascii="Arial" w:hAnsi="Arial" w:cs="Arial"/>
                <w:sz w:val="22"/>
                <w:szCs w:val="22"/>
              </w:rPr>
            </w:pPr>
            <w:r>
              <w:rPr>
                <w:rFonts w:ascii="Arial" w:hAnsi="Arial" w:cs="Arial"/>
                <w:sz w:val="22"/>
                <w:szCs w:val="22"/>
              </w:rPr>
              <w:t>Revision/</w:t>
            </w:r>
            <w:r w:rsidRPr="008852E4">
              <w:rPr>
                <w:rFonts w:ascii="Arial" w:hAnsi="Arial" w:cs="Arial"/>
                <w:sz w:val="22"/>
                <w:szCs w:val="22"/>
              </w:rPr>
              <w:t>end-of-</w:t>
            </w:r>
            <w:r>
              <w:rPr>
                <w:rFonts w:ascii="Arial" w:hAnsi="Arial" w:cs="Arial"/>
                <w:sz w:val="22"/>
                <w:szCs w:val="22"/>
              </w:rPr>
              <w:t>u</w:t>
            </w:r>
            <w:r w:rsidRPr="008852E4">
              <w:rPr>
                <w:rFonts w:ascii="Arial" w:hAnsi="Arial" w:cs="Arial"/>
                <w:sz w:val="22"/>
                <w:szCs w:val="22"/>
              </w:rPr>
              <w:t>nit test</w:t>
            </w:r>
          </w:p>
        </w:tc>
        <w:tc>
          <w:tcPr>
            <w:tcW w:w="2851" w:type="dxa"/>
          </w:tcPr>
          <w:p w:rsidR="004A296A" w:rsidRPr="008852E4" w:rsidRDefault="004A296A" w:rsidP="00ED0CE1">
            <w:pPr>
              <w:rPr>
                <w:rFonts w:ascii="Arial" w:hAnsi="Arial" w:cs="Arial"/>
                <w:sz w:val="22"/>
                <w:szCs w:val="22"/>
              </w:rPr>
            </w:pPr>
          </w:p>
        </w:tc>
      </w:tr>
    </w:tbl>
    <w:p w:rsidR="004A296A" w:rsidRDefault="004A296A" w:rsidP="00EC4E64">
      <w:pPr>
        <w:spacing w:after="137"/>
        <w:rPr>
          <w:b/>
          <w:sz w:val="28"/>
          <w:u w:val="single"/>
        </w:rPr>
      </w:pPr>
    </w:p>
    <w:p w:rsidR="004A296A" w:rsidRDefault="004A296A" w:rsidP="004A296A"/>
    <w:p w:rsidR="004A296A" w:rsidRPr="007810A8" w:rsidRDefault="004A296A" w:rsidP="004A296A">
      <w:pPr>
        <w:rPr>
          <w:color w:val="0070C0"/>
          <w:sz w:val="32"/>
          <w:szCs w:val="32"/>
        </w:rPr>
      </w:pPr>
      <w:r>
        <w:rPr>
          <w:color w:val="0070C0"/>
          <w:sz w:val="32"/>
          <w:szCs w:val="32"/>
        </w:rPr>
        <w:t>Paper 2</w:t>
      </w:r>
    </w:p>
    <w:tbl>
      <w:tblPr>
        <w:tblStyle w:val="TableGrid0"/>
        <w:tblW w:w="0" w:type="auto"/>
        <w:tblInd w:w="108" w:type="dxa"/>
        <w:tblLook w:val="04A0" w:firstRow="1" w:lastRow="0" w:firstColumn="1" w:lastColumn="0" w:noHBand="0" w:noVBand="1"/>
      </w:tblPr>
      <w:tblGrid>
        <w:gridCol w:w="1843"/>
        <w:gridCol w:w="3730"/>
        <w:gridCol w:w="2841"/>
      </w:tblGrid>
      <w:tr w:rsidR="004A296A" w:rsidTr="00ED0CE1">
        <w:tc>
          <w:tcPr>
            <w:tcW w:w="1843" w:type="dxa"/>
            <w:shd w:val="clear" w:color="auto" w:fill="5B9BD5" w:themeFill="accent1"/>
          </w:tcPr>
          <w:p w:rsidR="004A296A" w:rsidRDefault="004A296A" w:rsidP="00ED0CE1">
            <w:r>
              <w:t>Week</w:t>
            </w:r>
          </w:p>
        </w:tc>
        <w:tc>
          <w:tcPr>
            <w:tcW w:w="3730" w:type="dxa"/>
            <w:shd w:val="clear" w:color="auto" w:fill="5B9BD5" w:themeFill="accent1"/>
          </w:tcPr>
          <w:p w:rsidR="004A296A" w:rsidRDefault="004A296A" w:rsidP="00ED0CE1">
            <w:r>
              <w:t>Topic</w:t>
            </w:r>
          </w:p>
        </w:tc>
        <w:tc>
          <w:tcPr>
            <w:tcW w:w="2841" w:type="dxa"/>
            <w:shd w:val="clear" w:color="auto" w:fill="5B9BD5" w:themeFill="accent1"/>
          </w:tcPr>
          <w:p w:rsidR="004A296A" w:rsidRDefault="004A296A" w:rsidP="00ED0CE1">
            <w:r>
              <w:t>Notes</w:t>
            </w:r>
          </w:p>
        </w:tc>
      </w:tr>
      <w:tr w:rsidR="004A296A" w:rsidRPr="00A74CB5"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w:t>
            </w:r>
          </w:p>
        </w:tc>
        <w:tc>
          <w:tcPr>
            <w:tcW w:w="373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Nature of civil law</w:t>
            </w:r>
          </w:p>
        </w:tc>
        <w:tc>
          <w:tcPr>
            <w:tcW w:w="2841" w:type="dxa"/>
          </w:tcPr>
          <w:p w:rsidR="004A296A" w:rsidRPr="008852E4" w:rsidRDefault="004A296A" w:rsidP="00ED0CE1">
            <w:pPr>
              <w:rPr>
                <w:rFonts w:ascii="Arial" w:hAnsi="Arial" w:cs="Arial"/>
                <w:sz w:val="22"/>
                <w:szCs w:val="22"/>
              </w:rPr>
            </w:pPr>
          </w:p>
        </w:tc>
      </w:tr>
      <w:tr w:rsidR="004A296A" w:rsidRPr="00A74CB5"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2</w:t>
            </w:r>
          </w:p>
        </w:tc>
        <w:tc>
          <w:tcPr>
            <w:tcW w:w="373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Civil courts</w:t>
            </w:r>
          </w:p>
          <w:p w:rsidR="004A296A" w:rsidRPr="008852E4" w:rsidRDefault="004A296A" w:rsidP="00ED0CE1">
            <w:pPr>
              <w:rPr>
                <w:rFonts w:ascii="Arial" w:eastAsia="Times New Roman" w:hAnsi="Arial" w:cs="Arial"/>
                <w:sz w:val="22"/>
                <w:szCs w:val="22"/>
                <w:lang w:val="en-GB" w:eastAsia="en-GB"/>
              </w:rPr>
            </w:pPr>
            <w:r>
              <w:rPr>
                <w:rFonts w:ascii="Arial" w:hAnsi="Arial" w:cs="Arial"/>
                <w:sz w:val="22"/>
                <w:szCs w:val="22"/>
              </w:rPr>
              <w:t>Role of judge/barristers/</w:t>
            </w:r>
            <w:r w:rsidRPr="008852E4">
              <w:rPr>
                <w:rFonts w:ascii="Arial" w:hAnsi="Arial" w:cs="Arial"/>
                <w:sz w:val="22"/>
                <w:szCs w:val="22"/>
              </w:rPr>
              <w:t>solicitors</w:t>
            </w:r>
          </w:p>
        </w:tc>
        <w:tc>
          <w:tcPr>
            <w:tcW w:w="2841" w:type="dxa"/>
          </w:tcPr>
          <w:p w:rsidR="004A296A" w:rsidRPr="008852E4" w:rsidRDefault="004A296A" w:rsidP="00ED0CE1">
            <w:pPr>
              <w:rPr>
                <w:rFonts w:ascii="Arial" w:hAnsi="Arial" w:cs="Arial"/>
                <w:sz w:val="22"/>
                <w:szCs w:val="22"/>
              </w:rPr>
            </w:pPr>
          </w:p>
        </w:tc>
      </w:tr>
      <w:tr w:rsidR="004A296A" w:rsidRPr="00A74CB5"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3</w:t>
            </w:r>
          </w:p>
        </w:tc>
        <w:tc>
          <w:tcPr>
            <w:tcW w:w="3730" w:type="dxa"/>
          </w:tcPr>
          <w:p w:rsidR="004A296A" w:rsidRPr="000F2750" w:rsidRDefault="004A296A" w:rsidP="004A296A">
            <w:pPr>
              <w:pStyle w:val="ListParagraph"/>
              <w:numPr>
                <w:ilvl w:val="0"/>
                <w:numId w:val="10"/>
              </w:numPr>
              <w:rPr>
                <w:rFonts w:ascii="Arial" w:hAnsi="Arial" w:cs="Arial"/>
                <w:sz w:val="22"/>
                <w:szCs w:val="22"/>
              </w:rPr>
            </w:pPr>
            <w:r w:rsidRPr="000F2750">
              <w:rPr>
                <w:rFonts w:ascii="Arial" w:hAnsi="Arial" w:cs="Arial"/>
                <w:sz w:val="22"/>
                <w:szCs w:val="22"/>
              </w:rPr>
              <w:t>Funding</w:t>
            </w:r>
          </w:p>
          <w:p w:rsidR="004A296A" w:rsidRPr="000F2750" w:rsidRDefault="004A296A" w:rsidP="004A296A">
            <w:pPr>
              <w:pStyle w:val="ListParagraph"/>
              <w:numPr>
                <w:ilvl w:val="0"/>
                <w:numId w:val="10"/>
              </w:numPr>
              <w:rPr>
                <w:rFonts w:ascii="Arial" w:hAnsi="Arial" w:cs="Arial"/>
                <w:sz w:val="22"/>
                <w:szCs w:val="22"/>
              </w:rPr>
            </w:pPr>
            <w:r>
              <w:rPr>
                <w:rFonts w:ascii="Arial" w:hAnsi="Arial" w:cs="Arial"/>
                <w:sz w:val="22"/>
                <w:szCs w:val="22"/>
              </w:rPr>
              <w:t>Alternative dispute resolution (ADR)</w:t>
            </w:r>
          </w:p>
        </w:tc>
        <w:tc>
          <w:tcPr>
            <w:tcW w:w="2841" w:type="dxa"/>
          </w:tcPr>
          <w:p w:rsidR="004A296A" w:rsidRPr="008852E4" w:rsidRDefault="004A296A" w:rsidP="00ED0CE1">
            <w:pPr>
              <w:rPr>
                <w:rFonts w:ascii="Arial" w:hAnsi="Arial" w:cs="Arial"/>
                <w:sz w:val="22"/>
                <w:szCs w:val="22"/>
              </w:rPr>
            </w:pPr>
          </w:p>
        </w:tc>
      </w:tr>
      <w:tr w:rsidR="004A296A" w:rsidRPr="00A74CB5"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4</w:t>
            </w:r>
          </w:p>
        </w:tc>
        <w:tc>
          <w:tcPr>
            <w:tcW w:w="373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Basic negligence</w:t>
            </w:r>
          </w:p>
        </w:tc>
        <w:tc>
          <w:tcPr>
            <w:tcW w:w="2841" w:type="dxa"/>
          </w:tcPr>
          <w:p w:rsidR="004A296A" w:rsidRPr="008852E4" w:rsidRDefault="004A296A" w:rsidP="00ED0CE1">
            <w:pPr>
              <w:rPr>
                <w:rFonts w:ascii="Arial" w:hAnsi="Arial" w:cs="Arial"/>
                <w:sz w:val="22"/>
                <w:szCs w:val="22"/>
              </w:rPr>
            </w:pPr>
          </w:p>
        </w:tc>
      </w:tr>
      <w:tr w:rsidR="004A296A" w:rsidRPr="00A74CB5"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5</w:t>
            </w:r>
          </w:p>
        </w:tc>
        <w:tc>
          <w:tcPr>
            <w:tcW w:w="373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Basic negligence</w:t>
            </w:r>
          </w:p>
        </w:tc>
        <w:tc>
          <w:tcPr>
            <w:tcW w:w="2841" w:type="dxa"/>
          </w:tcPr>
          <w:p w:rsidR="004A296A" w:rsidRPr="008852E4" w:rsidRDefault="004A296A" w:rsidP="00ED0CE1">
            <w:pPr>
              <w:rPr>
                <w:rFonts w:ascii="Arial" w:hAnsi="Arial" w:cs="Arial"/>
                <w:sz w:val="22"/>
                <w:szCs w:val="22"/>
              </w:rPr>
            </w:pPr>
          </w:p>
        </w:tc>
      </w:tr>
      <w:tr w:rsidR="004A296A" w:rsidRPr="00A74CB5"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6</w:t>
            </w:r>
          </w:p>
        </w:tc>
        <w:tc>
          <w:tcPr>
            <w:tcW w:w="373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Basic negligence</w:t>
            </w:r>
          </w:p>
        </w:tc>
        <w:tc>
          <w:tcPr>
            <w:tcW w:w="2841" w:type="dxa"/>
          </w:tcPr>
          <w:p w:rsidR="004A296A" w:rsidRPr="008852E4" w:rsidRDefault="004A296A" w:rsidP="00ED0CE1">
            <w:pPr>
              <w:rPr>
                <w:rFonts w:ascii="Arial" w:hAnsi="Arial" w:cs="Arial"/>
                <w:sz w:val="22"/>
                <w:szCs w:val="22"/>
              </w:rPr>
            </w:pPr>
          </w:p>
        </w:tc>
      </w:tr>
      <w:tr w:rsidR="004A296A" w:rsidRPr="00A74CB5"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7</w:t>
            </w:r>
          </w:p>
        </w:tc>
        <w:tc>
          <w:tcPr>
            <w:tcW w:w="373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Psychiatric injury</w:t>
            </w:r>
          </w:p>
        </w:tc>
        <w:tc>
          <w:tcPr>
            <w:tcW w:w="2841" w:type="dxa"/>
          </w:tcPr>
          <w:p w:rsidR="004A296A" w:rsidRPr="008852E4" w:rsidRDefault="004A296A" w:rsidP="00ED0CE1">
            <w:pPr>
              <w:rPr>
                <w:rFonts w:ascii="Arial" w:hAnsi="Arial" w:cs="Arial"/>
                <w:sz w:val="22"/>
                <w:szCs w:val="22"/>
              </w:rPr>
            </w:pPr>
          </w:p>
        </w:tc>
      </w:tr>
      <w:tr w:rsidR="004A296A" w:rsidRPr="00A74CB5"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8</w:t>
            </w:r>
          </w:p>
        </w:tc>
        <w:tc>
          <w:tcPr>
            <w:tcW w:w="3730" w:type="dxa"/>
          </w:tcPr>
          <w:p w:rsidR="004A296A" w:rsidRPr="008852E4" w:rsidRDefault="004A296A" w:rsidP="00ED0CE1">
            <w:pPr>
              <w:rPr>
                <w:rFonts w:ascii="Arial" w:hAnsi="Arial" w:cs="Arial"/>
                <w:sz w:val="22"/>
                <w:szCs w:val="22"/>
              </w:rPr>
            </w:pPr>
            <w:r>
              <w:rPr>
                <w:rFonts w:ascii="Arial" w:hAnsi="Arial" w:cs="Arial"/>
                <w:sz w:val="22"/>
                <w:szCs w:val="22"/>
              </w:rPr>
              <w:t>PEL</w:t>
            </w:r>
            <w:r w:rsidRPr="008852E4">
              <w:rPr>
                <w:rFonts w:ascii="Arial" w:hAnsi="Arial" w:cs="Arial"/>
                <w:sz w:val="22"/>
                <w:szCs w:val="22"/>
              </w:rPr>
              <w:t>/</w:t>
            </w:r>
            <w:r>
              <w:rPr>
                <w:rFonts w:ascii="Arial" w:hAnsi="Arial" w:cs="Arial"/>
                <w:sz w:val="22"/>
                <w:szCs w:val="22"/>
              </w:rPr>
              <w:t>r</w:t>
            </w:r>
            <w:r w:rsidRPr="008852E4">
              <w:rPr>
                <w:rFonts w:ascii="Arial" w:hAnsi="Arial" w:cs="Arial"/>
                <w:sz w:val="22"/>
                <w:szCs w:val="22"/>
              </w:rPr>
              <w:t>emedies</w:t>
            </w:r>
          </w:p>
        </w:tc>
        <w:tc>
          <w:tcPr>
            <w:tcW w:w="2841" w:type="dxa"/>
          </w:tcPr>
          <w:p w:rsidR="004A296A" w:rsidRPr="008852E4" w:rsidRDefault="004A296A" w:rsidP="00ED0CE1">
            <w:pPr>
              <w:rPr>
                <w:rFonts w:ascii="Arial" w:eastAsia="Times New Roman" w:hAnsi="Arial" w:cs="Arial"/>
                <w:sz w:val="22"/>
                <w:szCs w:val="22"/>
                <w:lang w:val="en-GB" w:eastAsia="en-GB"/>
              </w:rPr>
            </w:pPr>
            <w:r>
              <w:rPr>
                <w:rFonts w:ascii="Arial" w:hAnsi="Arial" w:cs="Arial"/>
                <w:sz w:val="22"/>
                <w:szCs w:val="22"/>
              </w:rPr>
              <w:t xml:space="preserve">Light </w:t>
            </w:r>
            <w:r w:rsidRPr="008852E4">
              <w:rPr>
                <w:rFonts w:ascii="Arial" w:hAnsi="Arial" w:cs="Arial"/>
                <w:sz w:val="22"/>
                <w:szCs w:val="22"/>
              </w:rPr>
              <w:t xml:space="preserve">touch evaluation </w:t>
            </w:r>
          </w:p>
        </w:tc>
      </w:tr>
      <w:tr w:rsidR="004A296A" w:rsidRPr="00A74CB5"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9</w:t>
            </w:r>
          </w:p>
        </w:tc>
        <w:tc>
          <w:tcPr>
            <w:tcW w:w="373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OLA 1957</w:t>
            </w:r>
          </w:p>
        </w:tc>
        <w:tc>
          <w:tcPr>
            <w:tcW w:w="2841" w:type="dxa"/>
          </w:tcPr>
          <w:p w:rsidR="004A296A" w:rsidRPr="008852E4" w:rsidRDefault="004A296A" w:rsidP="00ED0CE1">
            <w:pPr>
              <w:rPr>
                <w:rFonts w:ascii="Arial" w:hAnsi="Arial" w:cs="Arial"/>
                <w:sz w:val="22"/>
                <w:szCs w:val="22"/>
              </w:rPr>
            </w:pPr>
          </w:p>
        </w:tc>
      </w:tr>
      <w:tr w:rsidR="004A296A" w:rsidRPr="00A74CB5"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10</w:t>
            </w:r>
          </w:p>
        </w:tc>
        <w:tc>
          <w:tcPr>
            <w:tcW w:w="373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OLA 1984</w:t>
            </w:r>
          </w:p>
        </w:tc>
        <w:tc>
          <w:tcPr>
            <w:tcW w:w="2841" w:type="dxa"/>
          </w:tcPr>
          <w:p w:rsidR="004A296A" w:rsidRPr="008852E4" w:rsidRDefault="004A296A" w:rsidP="00ED0CE1">
            <w:pPr>
              <w:rPr>
                <w:rFonts w:ascii="Arial" w:hAnsi="Arial" w:cs="Arial"/>
                <w:sz w:val="22"/>
                <w:szCs w:val="22"/>
              </w:rPr>
            </w:pPr>
          </w:p>
        </w:tc>
      </w:tr>
      <w:tr w:rsidR="004A296A" w:rsidRPr="00A74CB5"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11</w:t>
            </w:r>
          </w:p>
        </w:tc>
        <w:tc>
          <w:tcPr>
            <w:tcW w:w="373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Nuisance</w:t>
            </w:r>
          </w:p>
        </w:tc>
        <w:tc>
          <w:tcPr>
            <w:tcW w:w="2841" w:type="dxa"/>
          </w:tcPr>
          <w:p w:rsidR="004A296A" w:rsidRPr="008852E4" w:rsidRDefault="004A296A" w:rsidP="00ED0CE1">
            <w:pPr>
              <w:rPr>
                <w:rFonts w:ascii="Arial" w:hAnsi="Arial" w:cs="Arial"/>
                <w:sz w:val="22"/>
                <w:szCs w:val="22"/>
              </w:rPr>
            </w:pPr>
          </w:p>
        </w:tc>
      </w:tr>
      <w:tr w:rsidR="004A296A" w:rsidRPr="00A74CB5"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12</w:t>
            </w:r>
          </w:p>
        </w:tc>
        <w:tc>
          <w:tcPr>
            <w:tcW w:w="3730" w:type="dxa"/>
          </w:tcPr>
          <w:p w:rsidR="004A296A" w:rsidRPr="008852E4" w:rsidRDefault="004A296A" w:rsidP="00ED0CE1">
            <w:pPr>
              <w:rPr>
                <w:rFonts w:ascii="Arial" w:eastAsia="Times New Roman" w:hAnsi="Arial" w:cs="Arial"/>
                <w:sz w:val="22"/>
                <w:szCs w:val="22"/>
                <w:lang w:val="en-GB" w:eastAsia="en-GB"/>
              </w:rPr>
            </w:pPr>
            <w:proofErr w:type="spellStart"/>
            <w:r>
              <w:rPr>
                <w:rFonts w:ascii="Arial" w:hAnsi="Arial" w:cs="Arial"/>
                <w:sz w:val="22"/>
                <w:szCs w:val="22"/>
              </w:rPr>
              <w:t>Rylands</w:t>
            </w:r>
            <w:proofErr w:type="spellEnd"/>
            <w:r>
              <w:rPr>
                <w:rFonts w:ascii="Arial" w:hAnsi="Arial" w:cs="Arial"/>
                <w:sz w:val="22"/>
                <w:szCs w:val="22"/>
              </w:rPr>
              <w:t xml:space="preserve"> v Fletcher/</w:t>
            </w:r>
            <w:r w:rsidRPr="008852E4">
              <w:rPr>
                <w:rFonts w:ascii="Arial" w:hAnsi="Arial" w:cs="Arial"/>
                <w:sz w:val="22"/>
                <w:szCs w:val="22"/>
              </w:rPr>
              <w:t>remedies</w:t>
            </w:r>
          </w:p>
        </w:tc>
        <w:tc>
          <w:tcPr>
            <w:tcW w:w="2841" w:type="dxa"/>
          </w:tcPr>
          <w:p w:rsidR="004A296A" w:rsidRPr="008852E4" w:rsidRDefault="004A296A" w:rsidP="00ED0CE1">
            <w:pPr>
              <w:rPr>
                <w:rFonts w:ascii="Arial" w:eastAsia="Times New Roman" w:hAnsi="Arial" w:cs="Arial"/>
                <w:sz w:val="22"/>
                <w:szCs w:val="22"/>
                <w:lang w:val="en-GB" w:eastAsia="en-GB"/>
              </w:rPr>
            </w:pPr>
            <w:r>
              <w:rPr>
                <w:rFonts w:ascii="Arial" w:hAnsi="Arial" w:cs="Arial"/>
                <w:sz w:val="22"/>
                <w:szCs w:val="22"/>
              </w:rPr>
              <w:t xml:space="preserve">Light </w:t>
            </w:r>
            <w:r w:rsidRPr="008852E4">
              <w:rPr>
                <w:rFonts w:ascii="Arial" w:hAnsi="Arial" w:cs="Arial"/>
                <w:sz w:val="22"/>
                <w:szCs w:val="22"/>
              </w:rPr>
              <w:t xml:space="preserve">touch evaluation </w:t>
            </w:r>
          </w:p>
        </w:tc>
      </w:tr>
      <w:tr w:rsidR="004A296A" w:rsidRPr="00A74CB5"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13</w:t>
            </w:r>
          </w:p>
        </w:tc>
        <w:tc>
          <w:tcPr>
            <w:tcW w:w="373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Vicarious liability</w:t>
            </w:r>
          </w:p>
        </w:tc>
        <w:tc>
          <w:tcPr>
            <w:tcW w:w="2841" w:type="dxa"/>
          </w:tcPr>
          <w:p w:rsidR="004A296A" w:rsidRPr="008852E4" w:rsidRDefault="004A296A" w:rsidP="00ED0CE1">
            <w:pPr>
              <w:rPr>
                <w:rFonts w:ascii="Arial" w:eastAsia="Times New Roman" w:hAnsi="Arial" w:cs="Arial"/>
                <w:sz w:val="22"/>
                <w:szCs w:val="22"/>
                <w:lang w:val="en-GB" w:eastAsia="en-GB"/>
              </w:rPr>
            </w:pPr>
            <w:r>
              <w:rPr>
                <w:rFonts w:ascii="Arial" w:hAnsi="Arial" w:cs="Arial"/>
                <w:sz w:val="22"/>
                <w:szCs w:val="22"/>
              </w:rPr>
              <w:t xml:space="preserve">Light </w:t>
            </w:r>
            <w:r w:rsidRPr="008852E4">
              <w:rPr>
                <w:rFonts w:ascii="Arial" w:hAnsi="Arial" w:cs="Arial"/>
                <w:sz w:val="22"/>
                <w:szCs w:val="22"/>
              </w:rPr>
              <w:t xml:space="preserve">touch evaluation </w:t>
            </w:r>
          </w:p>
        </w:tc>
      </w:tr>
      <w:tr w:rsidR="004A296A" w:rsidRPr="00A74CB5"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14</w:t>
            </w:r>
          </w:p>
        </w:tc>
        <w:tc>
          <w:tcPr>
            <w:tcW w:w="373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Problem-</w:t>
            </w:r>
            <w:r>
              <w:rPr>
                <w:rFonts w:ascii="Arial" w:hAnsi="Arial" w:cs="Arial"/>
                <w:sz w:val="22"/>
                <w:szCs w:val="22"/>
              </w:rPr>
              <w:t>solving skills/</w:t>
            </w:r>
            <w:r w:rsidRPr="008852E4">
              <w:rPr>
                <w:rFonts w:ascii="Arial" w:hAnsi="Arial" w:cs="Arial"/>
                <w:sz w:val="22"/>
                <w:szCs w:val="22"/>
              </w:rPr>
              <w:t>practice</w:t>
            </w:r>
          </w:p>
        </w:tc>
        <w:tc>
          <w:tcPr>
            <w:tcW w:w="2841" w:type="dxa"/>
          </w:tcPr>
          <w:p w:rsidR="004A296A" w:rsidRPr="008852E4" w:rsidRDefault="004A296A" w:rsidP="00ED0CE1">
            <w:pPr>
              <w:rPr>
                <w:rFonts w:ascii="Arial" w:hAnsi="Arial" w:cs="Arial"/>
                <w:sz w:val="22"/>
                <w:szCs w:val="22"/>
              </w:rPr>
            </w:pPr>
          </w:p>
        </w:tc>
      </w:tr>
      <w:tr w:rsidR="004A296A" w:rsidRPr="00A74CB5"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15</w:t>
            </w:r>
          </w:p>
        </w:tc>
        <w:tc>
          <w:tcPr>
            <w:tcW w:w="373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Problem-</w:t>
            </w:r>
            <w:r>
              <w:rPr>
                <w:rFonts w:ascii="Arial" w:hAnsi="Arial" w:cs="Arial"/>
                <w:sz w:val="22"/>
                <w:szCs w:val="22"/>
              </w:rPr>
              <w:t>solving skills/</w:t>
            </w:r>
            <w:r w:rsidRPr="008852E4">
              <w:rPr>
                <w:rFonts w:ascii="Arial" w:hAnsi="Arial" w:cs="Arial"/>
                <w:sz w:val="22"/>
                <w:szCs w:val="22"/>
              </w:rPr>
              <w:t>practice</w:t>
            </w:r>
          </w:p>
        </w:tc>
        <w:tc>
          <w:tcPr>
            <w:tcW w:w="2841" w:type="dxa"/>
          </w:tcPr>
          <w:p w:rsidR="004A296A" w:rsidRPr="008852E4" w:rsidRDefault="004A296A" w:rsidP="00ED0CE1">
            <w:pPr>
              <w:rPr>
                <w:rFonts w:ascii="Arial" w:hAnsi="Arial" w:cs="Arial"/>
                <w:sz w:val="22"/>
                <w:szCs w:val="22"/>
              </w:rPr>
            </w:pPr>
          </w:p>
        </w:tc>
      </w:tr>
      <w:tr w:rsidR="004A296A" w:rsidRPr="00A74CB5"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16</w:t>
            </w:r>
          </w:p>
        </w:tc>
        <w:tc>
          <w:tcPr>
            <w:tcW w:w="3730" w:type="dxa"/>
          </w:tcPr>
          <w:p w:rsidR="004A296A" w:rsidRPr="008852E4" w:rsidRDefault="004A296A" w:rsidP="00ED0CE1">
            <w:pPr>
              <w:rPr>
                <w:rFonts w:ascii="Arial" w:eastAsia="Times New Roman" w:hAnsi="Arial" w:cs="Arial"/>
                <w:sz w:val="22"/>
                <w:szCs w:val="22"/>
                <w:lang w:val="en-GB" w:eastAsia="en-GB"/>
              </w:rPr>
            </w:pPr>
            <w:r>
              <w:rPr>
                <w:rFonts w:ascii="Arial" w:hAnsi="Arial" w:cs="Arial"/>
                <w:sz w:val="22"/>
                <w:szCs w:val="22"/>
              </w:rPr>
              <w:t>Theory/</w:t>
            </w:r>
            <w:r w:rsidRPr="008852E4">
              <w:rPr>
                <w:rFonts w:ascii="Arial" w:hAnsi="Arial" w:cs="Arial"/>
                <w:sz w:val="22"/>
                <w:szCs w:val="22"/>
              </w:rPr>
              <w:t>fault</w:t>
            </w:r>
          </w:p>
        </w:tc>
        <w:tc>
          <w:tcPr>
            <w:tcW w:w="2841" w:type="dxa"/>
          </w:tcPr>
          <w:p w:rsidR="004A296A" w:rsidRPr="008852E4" w:rsidRDefault="004A296A" w:rsidP="00ED0CE1">
            <w:pPr>
              <w:rPr>
                <w:rFonts w:ascii="Arial" w:hAnsi="Arial" w:cs="Arial"/>
                <w:sz w:val="22"/>
                <w:szCs w:val="22"/>
              </w:rPr>
            </w:pPr>
          </w:p>
        </w:tc>
      </w:tr>
      <w:tr w:rsidR="004A296A" w:rsidRPr="00A74CB5"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17</w:t>
            </w:r>
          </w:p>
        </w:tc>
        <w:tc>
          <w:tcPr>
            <w:tcW w:w="3730" w:type="dxa"/>
          </w:tcPr>
          <w:p w:rsidR="004A296A" w:rsidRPr="008852E4" w:rsidRDefault="004A296A" w:rsidP="00ED0CE1">
            <w:pPr>
              <w:rPr>
                <w:rFonts w:ascii="Arial" w:eastAsia="Times New Roman" w:hAnsi="Arial" w:cs="Arial"/>
                <w:sz w:val="22"/>
                <w:szCs w:val="22"/>
                <w:lang w:val="en-GB" w:eastAsia="en-GB"/>
              </w:rPr>
            </w:pPr>
            <w:r>
              <w:rPr>
                <w:rFonts w:ascii="Arial" w:hAnsi="Arial" w:cs="Arial"/>
                <w:sz w:val="22"/>
                <w:szCs w:val="22"/>
              </w:rPr>
              <w:t>Parliamentary law making/</w:t>
            </w:r>
            <w:r w:rsidRPr="008852E4">
              <w:rPr>
                <w:rFonts w:ascii="Arial" w:hAnsi="Arial" w:cs="Arial"/>
                <w:sz w:val="22"/>
                <w:szCs w:val="22"/>
              </w:rPr>
              <w:t>law reform</w:t>
            </w:r>
          </w:p>
        </w:tc>
        <w:tc>
          <w:tcPr>
            <w:tcW w:w="2841" w:type="dxa"/>
          </w:tcPr>
          <w:p w:rsidR="004A296A" w:rsidRPr="008852E4" w:rsidRDefault="004A296A" w:rsidP="00ED0CE1">
            <w:pPr>
              <w:rPr>
                <w:rFonts w:ascii="Arial" w:hAnsi="Arial" w:cs="Arial"/>
                <w:sz w:val="22"/>
                <w:szCs w:val="22"/>
              </w:rPr>
            </w:pPr>
          </w:p>
        </w:tc>
      </w:tr>
      <w:tr w:rsidR="004A296A" w:rsidRPr="00A74CB5"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18</w:t>
            </w:r>
          </w:p>
        </w:tc>
        <w:tc>
          <w:tcPr>
            <w:tcW w:w="373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Law and morality</w:t>
            </w:r>
          </w:p>
        </w:tc>
        <w:tc>
          <w:tcPr>
            <w:tcW w:w="2841" w:type="dxa"/>
          </w:tcPr>
          <w:p w:rsidR="004A296A" w:rsidRPr="008852E4" w:rsidRDefault="004A296A" w:rsidP="00ED0CE1">
            <w:pPr>
              <w:rPr>
                <w:rFonts w:ascii="Arial" w:hAnsi="Arial" w:cs="Arial"/>
                <w:sz w:val="22"/>
                <w:szCs w:val="22"/>
              </w:rPr>
            </w:pPr>
          </w:p>
        </w:tc>
      </w:tr>
      <w:tr w:rsidR="004A296A" w:rsidRPr="00A74CB5"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19</w:t>
            </w:r>
          </w:p>
        </w:tc>
        <w:tc>
          <w:tcPr>
            <w:tcW w:w="3730"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Revision</w:t>
            </w:r>
          </w:p>
        </w:tc>
        <w:tc>
          <w:tcPr>
            <w:tcW w:w="2841" w:type="dxa"/>
          </w:tcPr>
          <w:p w:rsidR="004A296A" w:rsidRPr="008852E4" w:rsidRDefault="004A296A" w:rsidP="00ED0CE1">
            <w:pPr>
              <w:rPr>
                <w:rFonts w:ascii="Arial" w:hAnsi="Arial" w:cs="Arial"/>
                <w:sz w:val="22"/>
                <w:szCs w:val="22"/>
              </w:rPr>
            </w:pPr>
          </w:p>
        </w:tc>
      </w:tr>
    </w:tbl>
    <w:p w:rsidR="004A296A" w:rsidRPr="00A74CB5" w:rsidRDefault="004A296A" w:rsidP="004A296A">
      <w:pPr>
        <w:rPr>
          <w:rFonts w:ascii="Arial" w:hAnsi="Arial" w:cs="Arial"/>
        </w:rPr>
      </w:pPr>
    </w:p>
    <w:p w:rsidR="004A296A" w:rsidRPr="007810A8" w:rsidRDefault="004A296A" w:rsidP="004A296A">
      <w:pPr>
        <w:rPr>
          <w:rFonts w:cs="Arial"/>
          <w:color w:val="0070C0"/>
          <w:sz w:val="32"/>
          <w:szCs w:val="32"/>
        </w:rPr>
      </w:pPr>
      <w:r>
        <w:rPr>
          <w:rFonts w:cs="Arial"/>
          <w:color w:val="0070C0"/>
          <w:sz w:val="32"/>
          <w:szCs w:val="32"/>
        </w:rPr>
        <w:t>Paper 3: c</w:t>
      </w:r>
      <w:r w:rsidRPr="007810A8">
        <w:rPr>
          <w:rFonts w:cs="Arial"/>
          <w:color w:val="0070C0"/>
          <w:sz w:val="32"/>
          <w:szCs w:val="32"/>
        </w:rPr>
        <w:t>ontract</w:t>
      </w:r>
      <w:r>
        <w:rPr>
          <w:rFonts w:cs="Arial"/>
          <w:color w:val="0070C0"/>
          <w:sz w:val="32"/>
          <w:szCs w:val="32"/>
        </w:rPr>
        <w:t xml:space="preserve"> option</w:t>
      </w:r>
    </w:p>
    <w:tbl>
      <w:tblPr>
        <w:tblStyle w:val="TableGrid0"/>
        <w:tblW w:w="0" w:type="auto"/>
        <w:tblInd w:w="108" w:type="dxa"/>
        <w:tblLook w:val="04A0" w:firstRow="1" w:lastRow="0" w:firstColumn="1" w:lastColumn="0" w:noHBand="0" w:noVBand="1"/>
      </w:tblPr>
      <w:tblGrid>
        <w:gridCol w:w="1843"/>
        <w:gridCol w:w="3686"/>
        <w:gridCol w:w="2835"/>
      </w:tblGrid>
      <w:tr w:rsidR="004A296A" w:rsidTr="00ED0CE1">
        <w:tc>
          <w:tcPr>
            <w:tcW w:w="1843" w:type="dxa"/>
            <w:shd w:val="clear" w:color="auto" w:fill="5B9BD5" w:themeFill="accent1"/>
          </w:tcPr>
          <w:p w:rsidR="004A296A" w:rsidRPr="00CD7CA1" w:rsidRDefault="004A296A" w:rsidP="00ED0CE1">
            <w:r w:rsidRPr="00CD7CA1">
              <w:t>Week</w:t>
            </w:r>
          </w:p>
        </w:tc>
        <w:tc>
          <w:tcPr>
            <w:tcW w:w="3686" w:type="dxa"/>
            <w:shd w:val="clear" w:color="auto" w:fill="5B9BD5" w:themeFill="accent1"/>
          </w:tcPr>
          <w:p w:rsidR="004A296A" w:rsidRPr="00CD7CA1" w:rsidRDefault="004A296A" w:rsidP="00ED0CE1">
            <w:r w:rsidRPr="00CD7CA1">
              <w:t>Topic</w:t>
            </w:r>
          </w:p>
        </w:tc>
        <w:tc>
          <w:tcPr>
            <w:tcW w:w="2835" w:type="dxa"/>
            <w:shd w:val="clear" w:color="auto" w:fill="5B9BD5" w:themeFill="accent1"/>
          </w:tcPr>
          <w:p w:rsidR="004A296A" w:rsidRPr="00CD7CA1" w:rsidRDefault="004A296A" w:rsidP="00ED0CE1">
            <w:r w:rsidRPr="00CD7CA1">
              <w:t>Notes</w:t>
            </w: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w:t>
            </w:r>
          </w:p>
        </w:tc>
        <w:tc>
          <w:tcPr>
            <w:tcW w:w="3686" w:type="dxa"/>
          </w:tcPr>
          <w:p w:rsidR="004A296A" w:rsidRPr="008852E4" w:rsidRDefault="004A296A" w:rsidP="00ED0CE1">
            <w:pPr>
              <w:rPr>
                <w:rFonts w:ascii="Arial" w:eastAsia="Times New Roman" w:hAnsi="Arial" w:cs="Arial"/>
                <w:sz w:val="22"/>
                <w:szCs w:val="22"/>
                <w:lang w:val="en-GB" w:eastAsia="en-GB"/>
              </w:rPr>
            </w:pPr>
            <w:r>
              <w:rPr>
                <w:rFonts w:ascii="Arial" w:hAnsi="Arial" w:cs="Arial"/>
                <w:sz w:val="22"/>
                <w:szCs w:val="22"/>
              </w:rPr>
              <w:t>Review of law making</w:t>
            </w:r>
            <w:r w:rsidRPr="008852E4">
              <w:rPr>
                <w:rFonts w:ascii="Arial" w:hAnsi="Arial" w:cs="Arial"/>
                <w:sz w:val="22"/>
                <w:szCs w:val="22"/>
              </w:rPr>
              <w:t>/ delegated legislation</w:t>
            </w:r>
            <w:r>
              <w:rPr>
                <w:rFonts w:ascii="Arial" w:hAnsi="Arial" w:cs="Arial"/>
                <w:sz w:val="22"/>
                <w:szCs w:val="22"/>
              </w:rPr>
              <w:t>/</w:t>
            </w:r>
            <w:r w:rsidRPr="008852E4">
              <w:rPr>
                <w:rFonts w:ascii="Arial" w:hAnsi="Arial" w:cs="Arial"/>
                <w:sz w:val="22"/>
                <w:szCs w:val="22"/>
              </w:rPr>
              <w:t>EU</w:t>
            </w:r>
          </w:p>
        </w:tc>
        <w:tc>
          <w:tcPr>
            <w:tcW w:w="2835"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2</w:t>
            </w:r>
          </w:p>
        </w:tc>
        <w:tc>
          <w:tcPr>
            <w:tcW w:w="3686" w:type="dxa"/>
          </w:tcPr>
          <w:p w:rsidR="004A296A" w:rsidRPr="008852E4" w:rsidRDefault="004A296A" w:rsidP="00ED0CE1">
            <w:pPr>
              <w:rPr>
                <w:rFonts w:ascii="Arial" w:eastAsia="Times New Roman" w:hAnsi="Arial" w:cs="Arial"/>
                <w:sz w:val="22"/>
                <w:szCs w:val="22"/>
                <w:lang w:val="en-GB" w:eastAsia="en-GB"/>
              </w:rPr>
            </w:pPr>
            <w:r>
              <w:rPr>
                <w:rFonts w:ascii="Arial" w:hAnsi="Arial" w:cs="Arial"/>
                <w:sz w:val="22"/>
                <w:szCs w:val="22"/>
              </w:rPr>
              <w:t>Judges/courts/</w:t>
            </w:r>
            <w:r w:rsidRPr="008852E4">
              <w:rPr>
                <w:rFonts w:ascii="Arial" w:hAnsi="Arial" w:cs="Arial"/>
                <w:sz w:val="22"/>
                <w:szCs w:val="22"/>
              </w:rPr>
              <w:t>funding</w:t>
            </w:r>
          </w:p>
        </w:tc>
        <w:tc>
          <w:tcPr>
            <w:tcW w:w="2835"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3</w:t>
            </w:r>
          </w:p>
        </w:tc>
        <w:tc>
          <w:tcPr>
            <w:tcW w:w="3686" w:type="dxa"/>
          </w:tcPr>
          <w:p w:rsidR="004A296A" w:rsidRPr="008852E4" w:rsidRDefault="004A296A" w:rsidP="00ED0CE1">
            <w:pPr>
              <w:rPr>
                <w:rFonts w:ascii="Arial" w:eastAsia="Times New Roman" w:hAnsi="Arial" w:cs="Arial"/>
                <w:sz w:val="22"/>
                <w:szCs w:val="22"/>
                <w:lang w:val="en-GB" w:eastAsia="en-GB"/>
              </w:rPr>
            </w:pPr>
            <w:r>
              <w:rPr>
                <w:rFonts w:ascii="Arial" w:hAnsi="Arial" w:cs="Arial"/>
                <w:sz w:val="22"/>
                <w:szCs w:val="22"/>
              </w:rPr>
              <w:t>Rule of law</w:t>
            </w:r>
            <w:r w:rsidRPr="008852E4">
              <w:rPr>
                <w:rFonts w:ascii="Arial" w:hAnsi="Arial" w:cs="Arial"/>
                <w:sz w:val="22"/>
                <w:szCs w:val="22"/>
              </w:rPr>
              <w:t xml:space="preserve">/introduction to </w:t>
            </w:r>
            <w:r>
              <w:rPr>
                <w:rFonts w:ascii="Arial" w:hAnsi="Arial" w:cs="Arial"/>
                <w:sz w:val="22"/>
                <w:szCs w:val="22"/>
              </w:rPr>
              <w:t>c</w:t>
            </w:r>
            <w:r w:rsidRPr="008852E4">
              <w:rPr>
                <w:rFonts w:ascii="Arial" w:hAnsi="Arial" w:cs="Arial"/>
                <w:sz w:val="22"/>
                <w:szCs w:val="22"/>
              </w:rPr>
              <w:t>ontract</w:t>
            </w:r>
          </w:p>
        </w:tc>
        <w:tc>
          <w:tcPr>
            <w:tcW w:w="2835"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4</w:t>
            </w:r>
          </w:p>
        </w:tc>
        <w:tc>
          <w:tcPr>
            <w:tcW w:w="3686"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Making of contracts</w:t>
            </w:r>
          </w:p>
        </w:tc>
        <w:tc>
          <w:tcPr>
            <w:tcW w:w="2835"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5</w:t>
            </w:r>
          </w:p>
        </w:tc>
        <w:tc>
          <w:tcPr>
            <w:tcW w:w="3686"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Making of contracts</w:t>
            </w:r>
          </w:p>
        </w:tc>
        <w:tc>
          <w:tcPr>
            <w:tcW w:w="2835"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6</w:t>
            </w:r>
          </w:p>
        </w:tc>
        <w:tc>
          <w:tcPr>
            <w:tcW w:w="3686"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Making of contracts</w:t>
            </w:r>
          </w:p>
        </w:tc>
        <w:tc>
          <w:tcPr>
            <w:tcW w:w="2835" w:type="dxa"/>
          </w:tcPr>
          <w:p w:rsidR="004A296A" w:rsidRPr="008852E4" w:rsidRDefault="004A296A" w:rsidP="00ED0CE1">
            <w:pPr>
              <w:rPr>
                <w:rFonts w:ascii="Arial" w:eastAsia="Times New Roman" w:hAnsi="Arial" w:cs="Arial"/>
                <w:sz w:val="22"/>
                <w:szCs w:val="22"/>
                <w:lang w:val="en-GB" w:eastAsia="en-GB"/>
              </w:rPr>
            </w:pPr>
            <w:r>
              <w:rPr>
                <w:rFonts w:ascii="Arial" w:hAnsi="Arial" w:cs="Arial"/>
                <w:sz w:val="22"/>
                <w:szCs w:val="22"/>
              </w:rPr>
              <w:t xml:space="preserve">Light </w:t>
            </w:r>
            <w:r w:rsidRPr="008852E4">
              <w:rPr>
                <w:rFonts w:ascii="Arial" w:hAnsi="Arial" w:cs="Arial"/>
                <w:sz w:val="22"/>
                <w:szCs w:val="22"/>
              </w:rPr>
              <w:t>touch evaluation of appropriate topics</w:t>
            </w: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7</w:t>
            </w:r>
          </w:p>
        </w:tc>
        <w:tc>
          <w:tcPr>
            <w:tcW w:w="3686" w:type="dxa"/>
          </w:tcPr>
          <w:p w:rsidR="004A296A" w:rsidRPr="008852E4" w:rsidRDefault="004A296A" w:rsidP="00ED0CE1">
            <w:pPr>
              <w:rPr>
                <w:rFonts w:ascii="Arial" w:eastAsia="Times New Roman" w:hAnsi="Arial" w:cs="Arial"/>
                <w:sz w:val="22"/>
                <w:szCs w:val="22"/>
                <w:lang w:val="en-GB" w:eastAsia="en-GB"/>
              </w:rPr>
            </w:pPr>
            <w:r>
              <w:rPr>
                <w:rFonts w:ascii="Arial" w:hAnsi="Arial" w:cs="Arial"/>
                <w:sz w:val="22"/>
                <w:szCs w:val="22"/>
              </w:rPr>
              <w:t>Contract terms/</w:t>
            </w:r>
            <w:r w:rsidRPr="008852E4">
              <w:rPr>
                <w:rFonts w:ascii="Arial" w:hAnsi="Arial" w:cs="Arial"/>
                <w:sz w:val="22"/>
                <w:szCs w:val="22"/>
              </w:rPr>
              <w:t>terms under CRA 2015</w:t>
            </w:r>
          </w:p>
        </w:tc>
        <w:tc>
          <w:tcPr>
            <w:tcW w:w="2835"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8</w:t>
            </w:r>
          </w:p>
        </w:tc>
        <w:tc>
          <w:tcPr>
            <w:tcW w:w="3686"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Terms under CRA 2015</w:t>
            </w:r>
          </w:p>
        </w:tc>
        <w:tc>
          <w:tcPr>
            <w:tcW w:w="2835"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Light</w:t>
            </w:r>
            <w:r>
              <w:rPr>
                <w:rFonts w:ascii="Arial" w:hAnsi="Arial" w:cs="Arial"/>
                <w:sz w:val="22"/>
                <w:szCs w:val="22"/>
              </w:rPr>
              <w:t xml:space="preserve"> </w:t>
            </w:r>
            <w:r w:rsidRPr="008852E4">
              <w:rPr>
                <w:rFonts w:ascii="Arial" w:hAnsi="Arial" w:cs="Arial"/>
                <w:sz w:val="22"/>
                <w:szCs w:val="22"/>
              </w:rPr>
              <w:t>touch evaluation of appropriate topics</w:t>
            </w: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9</w:t>
            </w:r>
          </w:p>
        </w:tc>
        <w:tc>
          <w:tcPr>
            <w:tcW w:w="3686"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Exclusion clauses</w:t>
            </w:r>
          </w:p>
        </w:tc>
        <w:tc>
          <w:tcPr>
            <w:tcW w:w="2835"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10</w:t>
            </w:r>
          </w:p>
        </w:tc>
        <w:tc>
          <w:tcPr>
            <w:tcW w:w="3686"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Exclusion clauses</w:t>
            </w:r>
          </w:p>
        </w:tc>
        <w:tc>
          <w:tcPr>
            <w:tcW w:w="2835" w:type="dxa"/>
          </w:tcPr>
          <w:p w:rsidR="004A296A" w:rsidRPr="008852E4" w:rsidRDefault="004A296A" w:rsidP="00ED0CE1">
            <w:pPr>
              <w:rPr>
                <w:rFonts w:ascii="Arial" w:eastAsia="Times New Roman" w:hAnsi="Arial" w:cs="Arial"/>
                <w:sz w:val="22"/>
                <w:szCs w:val="22"/>
                <w:lang w:val="en-GB" w:eastAsia="en-GB"/>
              </w:rPr>
            </w:pPr>
            <w:r>
              <w:rPr>
                <w:rFonts w:ascii="Arial" w:hAnsi="Arial" w:cs="Arial"/>
                <w:sz w:val="22"/>
                <w:szCs w:val="22"/>
              </w:rPr>
              <w:t xml:space="preserve">Light </w:t>
            </w:r>
            <w:r w:rsidRPr="008852E4">
              <w:rPr>
                <w:rFonts w:ascii="Arial" w:hAnsi="Arial" w:cs="Arial"/>
                <w:sz w:val="22"/>
                <w:szCs w:val="22"/>
              </w:rPr>
              <w:t>touch evaluation of appropriate topics</w:t>
            </w: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11</w:t>
            </w:r>
          </w:p>
        </w:tc>
        <w:tc>
          <w:tcPr>
            <w:tcW w:w="3686"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Vitiating factors</w:t>
            </w:r>
          </w:p>
        </w:tc>
        <w:tc>
          <w:tcPr>
            <w:tcW w:w="2835" w:type="dxa"/>
          </w:tcPr>
          <w:p w:rsidR="004A296A" w:rsidRPr="008852E4" w:rsidRDefault="004A296A" w:rsidP="00ED0CE1">
            <w:pPr>
              <w:rPr>
                <w:rFonts w:ascii="Arial" w:eastAsia="Times New Roman" w:hAnsi="Arial" w:cs="Arial"/>
                <w:sz w:val="22"/>
                <w:szCs w:val="22"/>
                <w:lang w:val="en-GB" w:eastAsia="en-GB"/>
              </w:rPr>
            </w:pPr>
            <w:r>
              <w:rPr>
                <w:rFonts w:ascii="Arial" w:hAnsi="Arial" w:cs="Arial"/>
                <w:sz w:val="22"/>
                <w:szCs w:val="22"/>
              </w:rPr>
              <w:t xml:space="preserve">Light </w:t>
            </w:r>
            <w:r w:rsidRPr="008852E4">
              <w:rPr>
                <w:rFonts w:ascii="Arial" w:hAnsi="Arial" w:cs="Arial"/>
                <w:sz w:val="22"/>
                <w:szCs w:val="22"/>
              </w:rPr>
              <w:t>touch evaluation of appropriate topics</w:t>
            </w: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12</w:t>
            </w:r>
          </w:p>
        </w:tc>
        <w:tc>
          <w:tcPr>
            <w:tcW w:w="3686"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Discharge of contract</w:t>
            </w:r>
          </w:p>
        </w:tc>
        <w:tc>
          <w:tcPr>
            <w:tcW w:w="2835"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13</w:t>
            </w:r>
          </w:p>
        </w:tc>
        <w:tc>
          <w:tcPr>
            <w:tcW w:w="3686" w:type="dxa"/>
          </w:tcPr>
          <w:p w:rsidR="004A296A" w:rsidRPr="008852E4" w:rsidRDefault="004A296A" w:rsidP="00ED0CE1">
            <w:pPr>
              <w:rPr>
                <w:rFonts w:ascii="Arial" w:eastAsia="Times New Roman" w:hAnsi="Arial" w:cs="Arial"/>
                <w:sz w:val="22"/>
                <w:szCs w:val="22"/>
                <w:lang w:val="en-GB" w:eastAsia="en-GB"/>
              </w:rPr>
            </w:pPr>
            <w:r>
              <w:rPr>
                <w:rFonts w:ascii="Arial" w:hAnsi="Arial" w:cs="Arial"/>
                <w:sz w:val="22"/>
                <w:szCs w:val="22"/>
              </w:rPr>
              <w:t>Discharge/</w:t>
            </w:r>
            <w:r w:rsidRPr="008852E4">
              <w:rPr>
                <w:rFonts w:ascii="Arial" w:hAnsi="Arial" w:cs="Arial"/>
                <w:sz w:val="22"/>
                <w:szCs w:val="22"/>
              </w:rPr>
              <w:t>remedies</w:t>
            </w:r>
          </w:p>
        </w:tc>
        <w:tc>
          <w:tcPr>
            <w:tcW w:w="2835" w:type="dxa"/>
          </w:tcPr>
          <w:p w:rsidR="004A296A" w:rsidRPr="008852E4" w:rsidRDefault="004A296A" w:rsidP="00ED0CE1">
            <w:pPr>
              <w:rPr>
                <w:rFonts w:ascii="Arial" w:eastAsia="Times New Roman" w:hAnsi="Arial" w:cs="Arial"/>
                <w:sz w:val="22"/>
                <w:szCs w:val="22"/>
                <w:lang w:val="en-GB" w:eastAsia="en-GB"/>
              </w:rPr>
            </w:pPr>
            <w:r>
              <w:rPr>
                <w:rFonts w:ascii="Arial" w:hAnsi="Arial" w:cs="Arial"/>
                <w:sz w:val="22"/>
                <w:szCs w:val="22"/>
              </w:rPr>
              <w:t xml:space="preserve">Light </w:t>
            </w:r>
            <w:r w:rsidRPr="008852E4">
              <w:rPr>
                <w:rFonts w:ascii="Arial" w:hAnsi="Arial" w:cs="Arial"/>
                <w:sz w:val="22"/>
                <w:szCs w:val="22"/>
              </w:rPr>
              <w:t>touch evaluation of appropriate topics</w:t>
            </w: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14</w:t>
            </w:r>
          </w:p>
        </w:tc>
        <w:tc>
          <w:tcPr>
            <w:tcW w:w="3686"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Problem-</w:t>
            </w:r>
            <w:r>
              <w:rPr>
                <w:rFonts w:ascii="Arial" w:hAnsi="Arial" w:cs="Arial"/>
                <w:sz w:val="22"/>
                <w:szCs w:val="22"/>
              </w:rPr>
              <w:t>solving practice/</w:t>
            </w:r>
            <w:r w:rsidRPr="008852E4">
              <w:rPr>
                <w:rFonts w:ascii="Arial" w:hAnsi="Arial" w:cs="Arial"/>
                <w:sz w:val="22"/>
                <w:szCs w:val="22"/>
              </w:rPr>
              <w:t>skills</w:t>
            </w:r>
          </w:p>
        </w:tc>
        <w:tc>
          <w:tcPr>
            <w:tcW w:w="2835"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15</w:t>
            </w:r>
          </w:p>
        </w:tc>
        <w:tc>
          <w:tcPr>
            <w:tcW w:w="3686"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Problem-</w:t>
            </w:r>
            <w:r>
              <w:rPr>
                <w:rFonts w:ascii="Arial" w:hAnsi="Arial" w:cs="Arial"/>
                <w:sz w:val="22"/>
                <w:szCs w:val="22"/>
              </w:rPr>
              <w:t>solving practice/</w:t>
            </w:r>
            <w:r w:rsidRPr="008852E4">
              <w:rPr>
                <w:rFonts w:ascii="Arial" w:hAnsi="Arial" w:cs="Arial"/>
                <w:sz w:val="22"/>
                <w:szCs w:val="22"/>
              </w:rPr>
              <w:t>skills</w:t>
            </w:r>
          </w:p>
        </w:tc>
        <w:tc>
          <w:tcPr>
            <w:tcW w:w="2835"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16</w:t>
            </w:r>
          </w:p>
        </w:tc>
        <w:tc>
          <w:tcPr>
            <w:tcW w:w="3686"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Problem-</w:t>
            </w:r>
            <w:r>
              <w:rPr>
                <w:rFonts w:ascii="Arial" w:hAnsi="Arial" w:cs="Arial"/>
                <w:sz w:val="22"/>
                <w:szCs w:val="22"/>
              </w:rPr>
              <w:t>solving practice/</w:t>
            </w:r>
            <w:r w:rsidRPr="008852E4">
              <w:rPr>
                <w:rFonts w:ascii="Arial" w:hAnsi="Arial" w:cs="Arial"/>
                <w:sz w:val="22"/>
                <w:szCs w:val="22"/>
              </w:rPr>
              <w:t>skills</w:t>
            </w:r>
          </w:p>
        </w:tc>
        <w:tc>
          <w:tcPr>
            <w:tcW w:w="2835"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17</w:t>
            </w:r>
          </w:p>
        </w:tc>
        <w:tc>
          <w:tcPr>
            <w:tcW w:w="3686" w:type="dxa"/>
          </w:tcPr>
          <w:p w:rsidR="004A296A" w:rsidRPr="008852E4" w:rsidRDefault="004A296A" w:rsidP="00ED0CE1">
            <w:pPr>
              <w:rPr>
                <w:rFonts w:ascii="Arial" w:eastAsia="Times New Roman" w:hAnsi="Arial" w:cs="Arial"/>
                <w:sz w:val="22"/>
                <w:szCs w:val="22"/>
                <w:lang w:val="en-GB" w:eastAsia="en-GB"/>
              </w:rPr>
            </w:pPr>
            <w:r>
              <w:rPr>
                <w:rFonts w:ascii="Arial" w:hAnsi="Arial" w:cs="Arial"/>
                <w:sz w:val="22"/>
                <w:szCs w:val="22"/>
              </w:rPr>
              <w:t>Theory/</w:t>
            </w:r>
            <w:r w:rsidRPr="008852E4">
              <w:rPr>
                <w:rFonts w:ascii="Arial" w:hAnsi="Arial" w:cs="Arial"/>
                <w:sz w:val="22"/>
                <w:szCs w:val="22"/>
              </w:rPr>
              <w:t>review of j</w:t>
            </w:r>
            <w:r>
              <w:rPr>
                <w:rFonts w:ascii="Arial" w:hAnsi="Arial" w:cs="Arial"/>
                <w:sz w:val="22"/>
                <w:szCs w:val="22"/>
              </w:rPr>
              <w:t>ustice/</w:t>
            </w:r>
            <w:r w:rsidRPr="008852E4">
              <w:rPr>
                <w:rFonts w:ascii="Arial" w:hAnsi="Arial" w:cs="Arial"/>
                <w:sz w:val="22"/>
                <w:szCs w:val="22"/>
              </w:rPr>
              <w:t>morality</w:t>
            </w:r>
          </w:p>
        </w:tc>
        <w:tc>
          <w:tcPr>
            <w:tcW w:w="2835"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t>18</w:t>
            </w:r>
          </w:p>
        </w:tc>
        <w:tc>
          <w:tcPr>
            <w:tcW w:w="3686" w:type="dxa"/>
          </w:tcPr>
          <w:p w:rsidR="004A296A" w:rsidRPr="008852E4" w:rsidRDefault="004A296A" w:rsidP="00ED0CE1">
            <w:pPr>
              <w:rPr>
                <w:rFonts w:ascii="Arial" w:hAnsi="Arial" w:cs="Arial"/>
                <w:sz w:val="22"/>
                <w:szCs w:val="22"/>
              </w:rPr>
            </w:pPr>
            <w:r w:rsidRPr="008852E4">
              <w:rPr>
                <w:rFonts w:ascii="Arial" w:hAnsi="Arial" w:cs="Arial"/>
                <w:sz w:val="22"/>
                <w:szCs w:val="22"/>
              </w:rPr>
              <w:t xml:space="preserve">Law and </w:t>
            </w:r>
            <w:r>
              <w:rPr>
                <w:rFonts w:ascii="Arial" w:hAnsi="Arial" w:cs="Arial"/>
                <w:sz w:val="22"/>
                <w:szCs w:val="22"/>
              </w:rPr>
              <w:t>s</w:t>
            </w:r>
            <w:r w:rsidRPr="008852E4">
              <w:rPr>
                <w:rFonts w:ascii="Arial" w:hAnsi="Arial" w:cs="Arial"/>
                <w:sz w:val="22"/>
                <w:szCs w:val="22"/>
              </w:rPr>
              <w:t>ociety: balancing</w:t>
            </w:r>
          </w:p>
        </w:tc>
        <w:tc>
          <w:tcPr>
            <w:tcW w:w="2835" w:type="dxa"/>
          </w:tcPr>
          <w:p w:rsidR="004A296A" w:rsidRPr="008852E4" w:rsidRDefault="004A296A" w:rsidP="00ED0CE1">
            <w:pPr>
              <w:rPr>
                <w:rFonts w:ascii="Arial" w:hAnsi="Arial" w:cs="Arial"/>
                <w:sz w:val="22"/>
                <w:szCs w:val="22"/>
              </w:rPr>
            </w:pPr>
          </w:p>
        </w:tc>
      </w:tr>
      <w:tr w:rsidR="004A296A" w:rsidTr="00ED0CE1">
        <w:tc>
          <w:tcPr>
            <w:tcW w:w="1843" w:type="dxa"/>
          </w:tcPr>
          <w:p w:rsidR="004A296A" w:rsidRPr="008852E4" w:rsidRDefault="004A296A" w:rsidP="00ED0CE1">
            <w:pPr>
              <w:rPr>
                <w:rFonts w:ascii="Arial" w:hAnsi="Arial" w:cs="Arial"/>
                <w:sz w:val="22"/>
                <w:szCs w:val="22"/>
              </w:rPr>
            </w:pPr>
            <w:r w:rsidRPr="008852E4">
              <w:rPr>
                <w:rFonts w:ascii="Arial" w:hAnsi="Arial" w:cs="Arial"/>
                <w:sz w:val="22"/>
                <w:szCs w:val="22"/>
              </w:rPr>
              <w:lastRenderedPageBreak/>
              <w:t>19</w:t>
            </w:r>
          </w:p>
        </w:tc>
        <w:tc>
          <w:tcPr>
            <w:tcW w:w="3686" w:type="dxa"/>
          </w:tcPr>
          <w:p w:rsidR="004A296A" w:rsidRPr="008852E4" w:rsidRDefault="004A296A" w:rsidP="00ED0CE1">
            <w:pPr>
              <w:rPr>
                <w:rFonts w:ascii="Arial" w:eastAsia="Times New Roman" w:hAnsi="Arial" w:cs="Arial"/>
                <w:sz w:val="22"/>
                <w:szCs w:val="22"/>
                <w:lang w:val="en-GB" w:eastAsia="en-GB"/>
              </w:rPr>
            </w:pPr>
            <w:r w:rsidRPr="008852E4">
              <w:rPr>
                <w:rFonts w:ascii="Arial" w:hAnsi="Arial" w:cs="Arial"/>
                <w:sz w:val="22"/>
                <w:szCs w:val="22"/>
              </w:rPr>
              <w:t>Revision</w:t>
            </w:r>
          </w:p>
        </w:tc>
        <w:tc>
          <w:tcPr>
            <w:tcW w:w="2835" w:type="dxa"/>
          </w:tcPr>
          <w:p w:rsidR="004A296A" w:rsidRPr="008852E4" w:rsidRDefault="004A296A" w:rsidP="00ED0CE1">
            <w:pPr>
              <w:rPr>
                <w:rFonts w:ascii="Arial" w:hAnsi="Arial" w:cs="Arial"/>
                <w:sz w:val="22"/>
                <w:szCs w:val="22"/>
              </w:rPr>
            </w:pPr>
          </w:p>
        </w:tc>
      </w:tr>
    </w:tbl>
    <w:p w:rsidR="004A296A" w:rsidRPr="00EC4E64" w:rsidRDefault="004A296A" w:rsidP="00EC4E64">
      <w:pPr>
        <w:spacing w:after="137"/>
        <w:rPr>
          <w:b/>
          <w:sz w:val="28"/>
          <w:u w:val="single"/>
        </w:rPr>
      </w:pPr>
    </w:p>
    <w:p w:rsidR="00BB1201" w:rsidRDefault="00BB1201">
      <w:pPr>
        <w:spacing w:after="137"/>
        <w:rPr>
          <w:sz w:val="28"/>
        </w:rPr>
      </w:pPr>
    </w:p>
    <w:p w:rsidR="00EC4E64" w:rsidRPr="00343962" w:rsidRDefault="00EC4E64">
      <w:pPr>
        <w:spacing w:after="137"/>
        <w:rPr>
          <w:b/>
          <w:sz w:val="28"/>
          <w:u w:val="single"/>
        </w:rPr>
      </w:pPr>
      <w:r w:rsidRPr="00343962">
        <w:rPr>
          <w:b/>
          <w:sz w:val="28"/>
          <w:u w:val="single"/>
        </w:rPr>
        <w:t>Summer preparation</w:t>
      </w:r>
    </w:p>
    <w:p w:rsidR="00BB1201" w:rsidRPr="004A296A" w:rsidRDefault="004A296A" w:rsidP="004A296A">
      <w:pPr>
        <w:pStyle w:val="ListParagraph"/>
        <w:numPr>
          <w:ilvl w:val="0"/>
          <w:numId w:val="11"/>
        </w:numPr>
        <w:spacing w:after="137"/>
        <w:rPr>
          <w:sz w:val="28"/>
        </w:rPr>
      </w:pPr>
      <w:r w:rsidRPr="004A296A">
        <w:rPr>
          <w:sz w:val="28"/>
        </w:rPr>
        <w:t>Case/Statute</w:t>
      </w:r>
      <w:r>
        <w:rPr>
          <w:sz w:val="28"/>
        </w:rPr>
        <w:t xml:space="preserve"> reading</w:t>
      </w:r>
    </w:p>
    <w:p w:rsidR="004A296A" w:rsidRDefault="004A296A">
      <w:pPr>
        <w:spacing w:after="137"/>
        <w:rPr>
          <w:sz w:val="28"/>
        </w:rPr>
      </w:pPr>
      <w:r>
        <w:rPr>
          <w:sz w:val="28"/>
        </w:rPr>
        <w:t>Law involves a huge amount of reading, you will often be exposed to full legal judgements and need to learn to dig beneath what is said and find what is meant.</w:t>
      </w:r>
    </w:p>
    <w:p w:rsidR="004A296A" w:rsidRDefault="004A296A">
      <w:pPr>
        <w:spacing w:after="137"/>
        <w:rPr>
          <w:sz w:val="28"/>
        </w:rPr>
      </w:pPr>
      <w:r>
        <w:rPr>
          <w:sz w:val="28"/>
        </w:rPr>
        <w:t>Ever law and many cases are available online in full. It is not necessary at this point to know the law, but it is worth looking at various examples to get used to how it is presented and become familiar with the legal style.</w:t>
      </w:r>
    </w:p>
    <w:p w:rsidR="005D0E01" w:rsidRDefault="003628A9">
      <w:pPr>
        <w:spacing w:after="137"/>
      </w:pPr>
      <w:hyperlink r:id="rId6" w:history="1">
        <w:r w:rsidR="005D0E01">
          <w:rPr>
            <w:rStyle w:val="Hyperlink"/>
          </w:rPr>
          <w:t>http://www.legislation.gov.uk/ukpga/Vict/24-25/100/introduction/enacted</w:t>
        </w:r>
      </w:hyperlink>
    </w:p>
    <w:p w:rsidR="005D0E01" w:rsidRDefault="003628A9">
      <w:pPr>
        <w:spacing w:after="137"/>
      </w:pPr>
      <w:hyperlink r:id="rId7" w:history="1">
        <w:r w:rsidR="005D0E01">
          <w:rPr>
            <w:rStyle w:val="Hyperlink"/>
          </w:rPr>
          <w:t>http://www.bailii.org/uk/cases/UKHL/1982/6.html</w:t>
        </w:r>
      </w:hyperlink>
    </w:p>
    <w:p w:rsidR="005D0E01" w:rsidRDefault="005D0E01">
      <w:pPr>
        <w:spacing w:after="137"/>
      </w:pPr>
    </w:p>
    <w:p w:rsidR="005D0E01" w:rsidRDefault="005D0E01">
      <w:pPr>
        <w:spacing w:after="137"/>
        <w:rPr>
          <w:sz w:val="28"/>
        </w:rPr>
      </w:pPr>
    </w:p>
    <w:p w:rsidR="005D0E01" w:rsidRDefault="005D0E01" w:rsidP="005D0E01">
      <w:pPr>
        <w:pStyle w:val="ListParagraph"/>
        <w:numPr>
          <w:ilvl w:val="0"/>
          <w:numId w:val="11"/>
        </w:numPr>
        <w:spacing w:after="137"/>
        <w:rPr>
          <w:sz w:val="28"/>
        </w:rPr>
      </w:pPr>
      <w:r>
        <w:rPr>
          <w:sz w:val="28"/>
        </w:rPr>
        <w:t>Essay: Why law?</w:t>
      </w:r>
    </w:p>
    <w:p w:rsidR="005D0E01" w:rsidRPr="005D0E01" w:rsidRDefault="005D0E01" w:rsidP="005D0E01">
      <w:pPr>
        <w:spacing w:after="137"/>
        <w:rPr>
          <w:sz w:val="28"/>
        </w:rPr>
      </w:pPr>
      <w:r>
        <w:rPr>
          <w:sz w:val="28"/>
        </w:rPr>
        <w:t>Find an aspect of law which fascinates you, it can be heavy in politics or simply your obsessions with the film Legally Blonde. Whatever the case, write an essay explaining what you find engaging and why this interests you, it will help me to understand what areas of law motivate you and what you want from the course.</w:t>
      </w:r>
    </w:p>
    <w:p w:rsidR="004A296A" w:rsidRDefault="004A296A">
      <w:pPr>
        <w:spacing w:after="137"/>
        <w:rPr>
          <w:sz w:val="28"/>
        </w:rPr>
      </w:pPr>
    </w:p>
    <w:p w:rsidR="004A296A" w:rsidRDefault="004A296A">
      <w:pPr>
        <w:spacing w:after="137"/>
        <w:rPr>
          <w:sz w:val="28"/>
        </w:rPr>
      </w:pPr>
    </w:p>
    <w:p w:rsidR="004A296A" w:rsidRDefault="004A296A">
      <w:pPr>
        <w:spacing w:after="137"/>
        <w:rPr>
          <w:sz w:val="28"/>
        </w:rPr>
      </w:pPr>
    </w:p>
    <w:sectPr w:rsidR="004A296A" w:rsidSect="00EC4E6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3539"/>
    <w:multiLevelType w:val="hybridMultilevel"/>
    <w:tmpl w:val="9C90A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0462F00"/>
    <w:multiLevelType w:val="hybridMultilevel"/>
    <w:tmpl w:val="9790D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8E1029"/>
    <w:multiLevelType w:val="hybridMultilevel"/>
    <w:tmpl w:val="A3AA2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571E66"/>
    <w:multiLevelType w:val="hybridMultilevel"/>
    <w:tmpl w:val="4F5A8DA0"/>
    <w:lvl w:ilvl="0" w:tplc="28AC9E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11508C"/>
    <w:multiLevelType w:val="hybridMultilevel"/>
    <w:tmpl w:val="BDA4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012000"/>
    <w:multiLevelType w:val="hybridMultilevel"/>
    <w:tmpl w:val="6DDE5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EA6EB5"/>
    <w:multiLevelType w:val="hybridMultilevel"/>
    <w:tmpl w:val="6546A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75974E3"/>
    <w:multiLevelType w:val="hybridMultilevel"/>
    <w:tmpl w:val="74925E88"/>
    <w:lvl w:ilvl="0" w:tplc="6FDCDB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D15721"/>
    <w:multiLevelType w:val="hybridMultilevel"/>
    <w:tmpl w:val="9B64B58C"/>
    <w:lvl w:ilvl="0" w:tplc="6C5C916A">
      <w:start w:val="1"/>
      <w:numFmt w:val="lowerRoman"/>
      <w:lvlText w:val="%1."/>
      <w:lvlJc w:val="left"/>
      <w:pPr>
        <w:ind w:left="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40D2F0">
      <w:start w:val="1"/>
      <w:numFmt w:val="lowerLetter"/>
      <w:lvlText w:val="%2"/>
      <w:lvlJc w:val="left"/>
      <w:pPr>
        <w:ind w:left="1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E6621C">
      <w:start w:val="1"/>
      <w:numFmt w:val="lowerRoman"/>
      <w:lvlText w:val="%3"/>
      <w:lvlJc w:val="left"/>
      <w:pPr>
        <w:ind w:left="2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A2A80">
      <w:start w:val="1"/>
      <w:numFmt w:val="decimal"/>
      <w:lvlText w:val="%4"/>
      <w:lvlJc w:val="left"/>
      <w:pPr>
        <w:ind w:left="2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C83D14">
      <w:start w:val="1"/>
      <w:numFmt w:val="lowerLetter"/>
      <w:lvlText w:val="%5"/>
      <w:lvlJc w:val="left"/>
      <w:pPr>
        <w:ind w:left="3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1ECBE6">
      <w:start w:val="1"/>
      <w:numFmt w:val="lowerRoman"/>
      <w:lvlText w:val="%6"/>
      <w:lvlJc w:val="left"/>
      <w:pPr>
        <w:ind w:left="4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2BE64">
      <w:start w:val="1"/>
      <w:numFmt w:val="decimal"/>
      <w:lvlText w:val="%7"/>
      <w:lvlJc w:val="left"/>
      <w:pPr>
        <w:ind w:left="4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9C9DB0">
      <w:start w:val="1"/>
      <w:numFmt w:val="lowerLetter"/>
      <w:lvlText w:val="%8"/>
      <w:lvlJc w:val="left"/>
      <w:pPr>
        <w:ind w:left="5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412A8">
      <w:start w:val="1"/>
      <w:numFmt w:val="lowerRoman"/>
      <w:lvlText w:val="%9"/>
      <w:lvlJc w:val="left"/>
      <w:pPr>
        <w:ind w:left="6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C3E2849"/>
    <w:multiLevelType w:val="hybridMultilevel"/>
    <w:tmpl w:val="74925E88"/>
    <w:lvl w:ilvl="0" w:tplc="6FDCDB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6A538F"/>
    <w:multiLevelType w:val="hybridMultilevel"/>
    <w:tmpl w:val="9DDA512E"/>
    <w:lvl w:ilvl="0" w:tplc="DBB2CF3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06B4D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C8A7E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32C63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E644A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5225B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3CC9F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404C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36AB6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E945671"/>
    <w:multiLevelType w:val="hybridMultilevel"/>
    <w:tmpl w:val="F99A0D16"/>
    <w:lvl w:ilvl="0" w:tplc="84507D6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A0726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DA6BC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F08CC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B023D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A62EF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1A762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6E8A7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125B9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11"/>
  </w:num>
  <w:num w:numId="3">
    <w:abstractNumId w:val="10"/>
  </w:num>
  <w:num w:numId="4">
    <w:abstractNumId w:val="3"/>
  </w:num>
  <w:num w:numId="5">
    <w:abstractNumId w:val="4"/>
  </w:num>
  <w:num w:numId="6">
    <w:abstractNumId w:val="1"/>
  </w:num>
  <w:num w:numId="7">
    <w:abstractNumId w:val="2"/>
  </w:num>
  <w:num w:numId="8">
    <w:abstractNumId w:val="5"/>
  </w:num>
  <w:num w:numId="9">
    <w:abstractNumId w:val="0"/>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41"/>
    <w:rsid w:val="00086B74"/>
    <w:rsid w:val="000B7393"/>
    <w:rsid w:val="00343962"/>
    <w:rsid w:val="003628A9"/>
    <w:rsid w:val="004A296A"/>
    <w:rsid w:val="005D0E01"/>
    <w:rsid w:val="007315D6"/>
    <w:rsid w:val="00BB1201"/>
    <w:rsid w:val="00C64D41"/>
    <w:rsid w:val="00EC4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B27A"/>
  <w15:docId w15:val="{479BD651-373D-4AFB-B44F-4B8DED5B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34396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B1201"/>
    <w:pPr>
      <w:ind w:left="720"/>
      <w:contextualSpacing/>
    </w:pPr>
  </w:style>
  <w:style w:type="character" w:customStyle="1" w:styleId="Heading1Char">
    <w:name w:val="Heading 1 Char"/>
    <w:basedOn w:val="DefaultParagraphFont"/>
    <w:link w:val="Heading1"/>
    <w:uiPriority w:val="9"/>
    <w:rsid w:val="00343962"/>
    <w:rPr>
      <w:rFonts w:asciiTheme="majorHAnsi" w:eastAsiaTheme="majorEastAsia" w:hAnsiTheme="majorHAnsi" w:cstheme="majorBidi"/>
      <w:color w:val="2E74B5" w:themeColor="accent1" w:themeShade="BF"/>
      <w:sz w:val="32"/>
      <w:szCs w:val="32"/>
      <w:lang w:eastAsia="en-US"/>
    </w:rPr>
  </w:style>
  <w:style w:type="character" w:styleId="Hyperlink">
    <w:name w:val="Hyperlink"/>
    <w:basedOn w:val="DefaultParagraphFont"/>
    <w:uiPriority w:val="99"/>
    <w:unhideWhenUsed/>
    <w:rsid w:val="00343962"/>
    <w:rPr>
      <w:color w:val="0000FF"/>
      <w:u w:val="single"/>
    </w:rPr>
  </w:style>
  <w:style w:type="table" w:styleId="TableGrid0">
    <w:name w:val="Table Grid"/>
    <w:basedOn w:val="TableNormal"/>
    <w:uiPriority w:val="39"/>
    <w:rsid w:val="004A296A"/>
    <w:pPr>
      <w:spacing w:after="0" w:line="240" w:lineRule="auto"/>
    </w:pPr>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lii.org/uk/cases/UKHL/1982/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Vict/24-25/100/introduction/enacte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W1332</dc:creator>
  <cp:keywords/>
  <cp:lastModifiedBy>A Edwards Staff 8924004</cp:lastModifiedBy>
  <cp:revision>4</cp:revision>
  <dcterms:created xsi:type="dcterms:W3CDTF">2020-03-30T11:42:00Z</dcterms:created>
  <dcterms:modified xsi:type="dcterms:W3CDTF">2020-04-28T12:41:00Z</dcterms:modified>
</cp:coreProperties>
</file>